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1C" w:rsidRDefault="009B2539">
      <w:pPr>
        <w:pStyle w:val="BodyText"/>
        <w:ind w:left="0"/>
        <w:rPr>
          <w:sz w:val="20"/>
        </w:rPr>
      </w:pPr>
      <w:r>
        <w:rPr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-1392555</wp:posOffset>
            </wp:positionV>
            <wp:extent cx="1000125" cy="1438275"/>
            <wp:effectExtent l="0" t="0" r="9525" b="9525"/>
            <wp:wrapNone/>
            <wp:docPr id="4" name="Picture 4" descr="عکس پرسن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پرسنل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1" t="11475" r="11427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81C" w:rsidRDefault="00DB581C">
      <w:pPr>
        <w:pStyle w:val="BodyText"/>
        <w:ind w:left="0"/>
        <w:rPr>
          <w:sz w:val="20"/>
        </w:rPr>
      </w:pPr>
    </w:p>
    <w:p w:rsidR="00DB581C" w:rsidRDefault="00D20A2D">
      <w:pPr>
        <w:pStyle w:val="Heading2"/>
        <w:spacing w:before="208"/>
      </w:pPr>
      <w:r>
        <w:t>Personal Details:</w:t>
      </w:r>
    </w:p>
    <w:p w:rsidR="00DB581C" w:rsidRDefault="00D20A2D" w:rsidP="00842DBF">
      <w:pPr>
        <w:pStyle w:val="BodyText"/>
        <w:spacing w:before="48"/>
        <w:ind w:left="300"/>
      </w:pPr>
      <w:bookmarkStart w:id="0" w:name="_GoBack"/>
      <w:r>
        <w:t xml:space="preserve">Name: </w:t>
      </w:r>
      <w:proofErr w:type="spellStart"/>
      <w:r w:rsidR="00842DBF">
        <w:rPr>
          <w:rFonts w:asciiTheme="majorBidi" w:hAnsiTheme="majorBidi" w:cstheme="majorBidi"/>
        </w:rPr>
        <w:t>Esmael</w:t>
      </w:r>
      <w:proofErr w:type="spellEnd"/>
      <w:r w:rsidR="00842DBF">
        <w:rPr>
          <w:rFonts w:asciiTheme="majorBidi" w:hAnsiTheme="majorBidi" w:cstheme="majorBidi"/>
        </w:rPr>
        <w:t xml:space="preserve"> </w:t>
      </w:r>
      <w:proofErr w:type="spellStart"/>
      <w:r w:rsidR="00842DBF">
        <w:rPr>
          <w:rFonts w:asciiTheme="majorBidi" w:hAnsiTheme="majorBidi" w:cstheme="majorBidi"/>
        </w:rPr>
        <w:t>Izadpanah</w:t>
      </w:r>
      <w:proofErr w:type="spellEnd"/>
    </w:p>
    <w:bookmarkEnd w:id="0"/>
    <w:p w:rsidR="00DB581C" w:rsidRDefault="00842DBF" w:rsidP="00842DBF">
      <w:pPr>
        <w:pStyle w:val="ListParagraph"/>
        <w:numPr>
          <w:ilvl w:val="2"/>
          <w:numId w:val="1"/>
        </w:numPr>
        <w:tabs>
          <w:tab w:val="left" w:pos="1170"/>
        </w:tabs>
        <w:spacing w:before="48"/>
        <w:ind w:hanging="869"/>
        <w:rPr>
          <w:sz w:val="28"/>
        </w:rPr>
      </w:pPr>
      <w:r>
        <w:rPr>
          <w:sz w:val="28"/>
        </w:rPr>
        <w:t>23</w:t>
      </w:r>
      <w:r w:rsidR="00D20A2D">
        <w:rPr>
          <w:sz w:val="28"/>
        </w:rPr>
        <w:t xml:space="preserve"> </w:t>
      </w:r>
      <w:r>
        <w:rPr>
          <w:sz w:val="28"/>
        </w:rPr>
        <w:t>august</w:t>
      </w:r>
      <w:r w:rsidR="00D20A2D">
        <w:rPr>
          <w:sz w:val="28"/>
        </w:rPr>
        <w:t xml:space="preserve"> 19</w:t>
      </w:r>
      <w:r>
        <w:rPr>
          <w:sz w:val="28"/>
        </w:rPr>
        <w:t>71</w:t>
      </w:r>
      <w:r w:rsidR="00D20A2D">
        <w:rPr>
          <w:sz w:val="28"/>
        </w:rPr>
        <w:t xml:space="preserve"> (1 </w:t>
      </w:r>
      <w:proofErr w:type="spellStart"/>
      <w:r>
        <w:rPr>
          <w:sz w:val="28"/>
        </w:rPr>
        <w:t>shahrivar</w:t>
      </w:r>
      <w:proofErr w:type="spellEnd"/>
      <w:r w:rsidR="00D20A2D">
        <w:rPr>
          <w:spacing w:val="-11"/>
          <w:sz w:val="28"/>
        </w:rPr>
        <w:t xml:space="preserve"> </w:t>
      </w:r>
      <w:r w:rsidR="00D20A2D">
        <w:rPr>
          <w:sz w:val="28"/>
        </w:rPr>
        <w:t>13</w:t>
      </w:r>
      <w:r>
        <w:rPr>
          <w:sz w:val="28"/>
        </w:rPr>
        <w:t>50</w:t>
      </w:r>
      <w:r w:rsidR="00D20A2D">
        <w:rPr>
          <w:sz w:val="28"/>
        </w:rPr>
        <w:t>)</w:t>
      </w:r>
    </w:p>
    <w:p w:rsidR="00842DBF" w:rsidRDefault="00D20A2D" w:rsidP="00842DBF">
      <w:pPr>
        <w:pStyle w:val="BodyText"/>
        <w:tabs>
          <w:tab w:val="left" w:pos="4179"/>
          <w:tab w:val="left" w:pos="4935"/>
        </w:tabs>
        <w:spacing w:before="50" w:line="276" w:lineRule="auto"/>
        <w:ind w:left="300" w:right="2956"/>
        <w:rPr>
          <w:spacing w:val="-1"/>
        </w:rPr>
      </w:pPr>
      <w:r>
        <w:t>Email:</w:t>
      </w:r>
      <w:r>
        <w:rPr>
          <w:spacing w:val="-3"/>
        </w:rPr>
        <w:t xml:space="preserve"> </w:t>
      </w:r>
      <w:hyperlink r:id="rId9" w:history="1">
        <w:r w:rsidR="00842DBF" w:rsidRPr="00892667">
          <w:rPr>
            <w:rStyle w:val="Hyperlink"/>
          </w:rPr>
          <w:t xml:space="preserve"> eizadpanah2000@@muk.ac.ir</w:t>
        </w:r>
      </w:hyperlink>
      <w:r>
        <w:rPr>
          <w:color w:val="0000FF"/>
        </w:rPr>
        <w:tab/>
      </w:r>
      <w:r w:rsidR="00842DBF">
        <w:t xml:space="preserve">and </w:t>
      </w:r>
      <w:hyperlink r:id="rId10" w:history="1">
        <w:r w:rsidR="00842DBF" w:rsidRPr="00892667">
          <w:rPr>
            <w:rStyle w:val="Hyperlink"/>
            <w:rFonts w:asciiTheme="majorBidi" w:hAnsiTheme="majorBidi" w:cstheme="majorBidi"/>
          </w:rPr>
          <w:t>eizadpanah2000@yahoo.com</w:t>
        </w:r>
      </w:hyperlink>
      <w:r>
        <w:rPr>
          <w:spacing w:val="-1"/>
        </w:rPr>
        <w:t xml:space="preserve"> </w:t>
      </w:r>
    </w:p>
    <w:p w:rsidR="00DB581C" w:rsidRDefault="00D20A2D" w:rsidP="00B7483F">
      <w:pPr>
        <w:pStyle w:val="BodyText"/>
        <w:tabs>
          <w:tab w:val="left" w:pos="4179"/>
          <w:tab w:val="left" w:pos="4935"/>
        </w:tabs>
        <w:spacing w:before="50" w:line="276" w:lineRule="auto"/>
        <w:ind w:left="300" w:right="2956"/>
      </w:pPr>
      <w:r>
        <w:t>Kurdistan University of M</w:t>
      </w:r>
      <w:r w:rsidR="008B0599">
        <w:t xml:space="preserve">edical Sciences, Medical School </w:t>
      </w:r>
      <w:proofErr w:type="spellStart"/>
      <w:r w:rsidR="00B7483F">
        <w:t>Pasdaran</w:t>
      </w:r>
      <w:proofErr w:type="spellEnd"/>
      <w:r w:rsidR="00B7483F">
        <w:t xml:space="preserve"> Street </w:t>
      </w:r>
      <w:proofErr w:type="spellStart"/>
      <w:r w:rsidR="00B7483F">
        <w:t>Sanandaj</w:t>
      </w:r>
      <w:proofErr w:type="spellEnd"/>
      <w:r w:rsidR="00B7483F">
        <w:t xml:space="preserve">, </w:t>
      </w:r>
      <w:r>
        <w:t>Iran</w:t>
      </w:r>
    </w:p>
    <w:p w:rsidR="00DB581C" w:rsidRDefault="00DB581C">
      <w:pPr>
        <w:pStyle w:val="BodyText"/>
        <w:ind w:left="0"/>
        <w:rPr>
          <w:sz w:val="30"/>
        </w:rPr>
      </w:pPr>
    </w:p>
    <w:p w:rsidR="00DB581C" w:rsidRDefault="00D20A2D">
      <w:pPr>
        <w:pStyle w:val="Heading2"/>
        <w:spacing w:before="178"/>
        <w:ind w:left="360"/>
      </w:pPr>
      <w:r>
        <w:t>Academic Qualifications:</w:t>
      </w:r>
    </w:p>
    <w:p w:rsidR="00DB581C" w:rsidRDefault="00D20A2D" w:rsidP="00A01313">
      <w:pPr>
        <w:pStyle w:val="BodyText"/>
        <w:tabs>
          <w:tab w:val="left" w:pos="3387"/>
        </w:tabs>
        <w:spacing w:before="48"/>
        <w:ind w:left="300"/>
      </w:pPr>
      <w:r>
        <w:t>PhD</w:t>
      </w:r>
      <w:r>
        <w:rPr>
          <w:spacing w:val="-3"/>
        </w:rPr>
        <w:t xml:space="preserve"> </w:t>
      </w:r>
      <w:r>
        <w:t>20</w:t>
      </w:r>
      <w:r w:rsidR="00A01313">
        <w:t>10</w:t>
      </w:r>
      <w:r>
        <w:tab/>
      </w:r>
      <w:r w:rsidR="00B1401B">
        <w:rPr>
          <w:color w:val="001F5F"/>
        </w:rPr>
        <w:t>P</w:t>
      </w:r>
      <w:r w:rsidR="00A01313" w:rsidRPr="00A01313">
        <w:rPr>
          <w:color w:val="001F5F"/>
        </w:rPr>
        <w:t>hysiology</w:t>
      </w:r>
    </w:p>
    <w:p w:rsidR="00DB581C" w:rsidRDefault="00E82981" w:rsidP="00B1401B">
      <w:pPr>
        <w:pStyle w:val="BodyText"/>
        <w:tabs>
          <w:tab w:val="left" w:pos="3512"/>
        </w:tabs>
        <w:spacing w:before="50" w:line="276" w:lineRule="auto"/>
        <w:ind w:left="300" w:right="2881"/>
      </w:pPr>
      <w:proofErr w:type="spellStart"/>
      <w:proofErr w:type="gramStart"/>
      <w:r w:rsidRPr="00E82981">
        <w:t>Baqiyatallah</w:t>
      </w:r>
      <w:proofErr w:type="spellEnd"/>
      <w:r w:rsidRPr="00E82981">
        <w:t xml:space="preserve"> University of Medical Sciences.</w:t>
      </w:r>
      <w:proofErr w:type="gramEnd"/>
      <w:r w:rsidRPr="00E82981">
        <w:t xml:space="preserve"> Tehran Iran </w:t>
      </w:r>
      <w:r w:rsidR="00D20A2D">
        <w:t>Master of</w:t>
      </w:r>
      <w:r w:rsidR="00D20A2D">
        <w:rPr>
          <w:spacing w:val="-5"/>
        </w:rPr>
        <w:t xml:space="preserve"> </w:t>
      </w:r>
      <w:r w:rsidR="00D20A2D">
        <w:t xml:space="preserve">Science </w:t>
      </w:r>
      <w:r>
        <w:t>2002</w:t>
      </w:r>
      <w:r w:rsidR="00D20A2D">
        <w:tab/>
      </w:r>
      <w:r w:rsidR="00B1401B" w:rsidRPr="00A01313">
        <w:rPr>
          <w:color w:val="001F5F"/>
        </w:rPr>
        <w:t>Physiology</w:t>
      </w:r>
    </w:p>
    <w:p w:rsidR="00B1401B" w:rsidRDefault="00B1401B">
      <w:pPr>
        <w:pStyle w:val="BodyText"/>
        <w:tabs>
          <w:tab w:val="left" w:pos="3536"/>
        </w:tabs>
        <w:spacing w:line="276" w:lineRule="auto"/>
        <w:ind w:left="300" w:right="1351"/>
      </w:pPr>
      <w:proofErr w:type="gramStart"/>
      <w:r w:rsidRPr="00B1401B">
        <w:t>Iran University of Medical Sciences.</w:t>
      </w:r>
      <w:proofErr w:type="gramEnd"/>
      <w:r w:rsidRPr="00B1401B">
        <w:t xml:space="preserve"> Tehran Iran </w:t>
      </w:r>
    </w:p>
    <w:p w:rsidR="00DB581C" w:rsidRDefault="00D20A2D" w:rsidP="00B1401B">
      <w:pPr>
        <w:pStyle w:val="BodyText"/>
        <w:tabs>
          <w:tab w:val="left" w:pos="3536"/>
        </w:tabs>
        <w:spacing w:line="276" w:lineRule="auto"/>
        <w:ind w:left="300" w:right="1351"/>
      </w:pPr>
      <w:r>
        <w:t>Bachelor of</w:t>
      </w:r>
      <w:r>
        <w:rPr>
          <w:spacing w:val="-3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199</w:t>
      </w:r>
      <w:r w:rsidR="00B1401B">
        <w:t>7</w:t>
      </w:r>
      <w:r>
        <w:tab/>
      </w:r>
      <w:r w:rsidR="00B1401B">
        <w:rPr>
          <w:color w:val="001F5F"/>
        </w:rPr>
        <w:t>Nursing</w:t>
      </w:r>
    </w:p>
    <w:p w:rsidR="00DB581C" w:rsidRDefault="00B1401B" w:rsidP="00B1401B">
      <w:pPr>
        <w:pStyle w:val="BodyText"/>
        <w:ind w:left="300"/>
      </w:pPr>
      <w:r>
        <w:t>Tabriz</w:t>
      </w:r>
      <w:r w:rsidR="00D20A2D">
        <w:t xml:space="preserve"> University of Medical Sciences </w:t>
      </w:r>
      <w:r>
        <w:t>Tabriz</w:t>
      </w:r>
      <w:r w:rsidR="00D20A2D">
        <w:t xml:space="preserve"> - Iran</w:t>
      </w:r>
    </w:p>
    <w:p w:rsidR="00DB581C" w:rsidRDefault="00DB581C">
      <w:pPr>
        <w:pStyle w:val="BodyText"/>
        <w:spacing w:before="8"/>
        <w:ind w:left="0"/>
        <w:rPr>
          <w:sz w:val="36"/>
        </w:rPr>
      </w:pPr>
    </w:p>
    <w:p w:rsidR="00DB581C" w:rsidRDefault="00D20A2D">
      <w:pPr>
        <w:pStyle w:val="Heading1"/>
      </w:pPr>
      <w:r>
        <w:t>Positions and Work Experiences:</w:t>
      </w:r>
    </w:p>
    <w:p w:rsidR="00DB581C" w:rsidRDefault="00D20A2D" w:rsidP="00B1401B">
      <w:pPr>
        <w:pStyle w:val="BodyText"/>
        <w:spacing w:before="259" w:line="276" w:lineRule="auto"/>
        <w:ind w:left="300" w:right="1674"/>
      </w:pPr>
      <w:r>
        <w:t>Associate Professor and Faculty Member, Kurdistan University of Medical Sciences 20</w:t>
      </w:r>
      <w:r w:rsidR="00B1401B">
        <w:t>11</w:t>
      </w:r>
      <w:r>
        <w:t>-present</w:t>
      </w:r>
    </w:p>
    <w:p w:rsidR="00DB581C" w:rsidRDefault="00D20A2D" w:rsidP="00B1401B">
      <w:pPr>
        <w:pStyle w:val="BodyText"/>
        <w:spacing w:line="276" w:lineRule="auto"/>
        <w:ind w:left="300" w:right="1223"/>
      </w:pPr>
      <w:r>
        <w:t xml:space="preserve">Head of Department </w:t>
      </w:r>
      <w:r w:rsidR="009A021B">
        <w:t>of Physiology</w:t>
      </w:r>
      <w:r w:rsidR="00B1401B">
        <w:t xml:space="preserve"> and Pharmacology,</w:t>
      </w:r>
      <w:r>
        <w:t xml:space="preserve"> Kurdistan University of Medical Sciences 20</w:t>
      </w:r>
      <w:r w:rsidR="00B1401B">
        <w:t>16</w:t>
      </w:r>
      <w:r>
        <w:t>- present</w:t>
      </w:r>
    </w:p>
    <w:p w:rsidR="00DB581C" w:rsidRDefault="00DB581C">
      <w:pPr>
        <w:spacing w:line="276" w:lineRule="auto"/>
        <w:sectPr w:rsidR="00DB581C">
          <w:headerReference w:type="default" r:id="rId11"/>
          <w:footerReference w:type="default" r:id="rId12"/>
          <w:type w:val="continuous"/>
          <w:pgSz w:w="12240" w:h="15840"/>
          <w:pgMar w:top="2440" w:right="700" w:bottom="1200" w:left="1140" w:header="1003" w:footer="1014" w:gutter="0"/>
          <w:pgNumType w:start="1"/>
          <w:cols w:space="720"/>
        </w:sectPr>
      </w:pPr>
    </w:p>
    <w:p w:rsidR="00DB581C" w:rsidRDefault="00DB581C">
      <w:pPr>
        <w:pStyle w:val="BodyText"/>
        <w:spacing w:before="10"/>
        <w:ind w:left="0"/>
        <w:rPr>
          <w:sz w:val="12"/>
        </w:rPr>
      </w:pPr>
    </w:p>
    <w:p w:rsidR="00DB581C" w:rsidRDefault="00D20A2D">
      <w:pPr>
        <w:pStyle w:val="Heading2"/>
        <w:spacing w:before="201" w:line="366" w:lineRule="exact"/>
      </w:pPr>
      <w:r>
        <w:t>Ph.D. Thesis:</w:t>
      </w:r>
    </w:p>
    <w:p w:rsidR="00DB581C" w:rsidRDefault="00B1401B" w:rsidP="00B1401B">
      <w:pPr>
        <w:spacing w:before="3"/>
        <w:ind w:left="300"/>
        <w:rPr>
          <w:sz w:val="20"/>
        </w:rPr>
      </w:pPr>
      <w:r w:rsidRPr="00B1401B">
        <w:rPr>
          <w:sz w:val="25"/>
        </w:rPr>
        <w:t>Assessment of Simultaneous Injection of Neural Stem Cells and (-)-</w:t>
      </w:r>
      <w:proofErr w:type="spellStart"/>
      <w:r w:rsidRPr="00B1401B">
        <w:rPr>
          <w:sz w:val="25"/>
        </w:rPr>
        <w:t>Deprenyl</w:t>
      </w:r>
      <w:proofErr w:type="spellEnd"/>
      <w:r w:rsidRPr="00B1401B">
        <w:rPr>
          <w:sz w:val="25"/>
        </w:rPr>
        <w:t xml:space="preserve"> to Improve Contusive Spinal Cord Injury in Rats</w:t>
      </w:r>
      <w:r>
        <w:rPr>
          <w:sz w:val="20"/>
        </w:rPr>
        <w:t xml:space="preserve"> </w:t>
      </w:r>
    </w:p>
    <w:p w:rsidR="00DB581C" w:rsidRDefault="00DB581C">
      <w:pPr>
        <w:spacing w:before="2"/>
        <w:rPr>
          <w:sz w:val="20"/>
        </w:rPr>
      </w:pPr>
    </w:p>
    <w:p w:rsidR="00DB581C" w:rsidRDefault="009A021B">
      <w:pPr>
        <w:pStyle w:val="Heading2"/>
      </w:pPr>
      <w:r>
        <w:t>P</w:t>
      </w:r>
      <w:r w:rsidR="00D20A2D">
        <w:t>ublications:</w:t>
      </w:r>
    </w:p>
    <w:p w:rsidR="00DB581C" w:rsidRDefault="00DB581C">
      <w:pPr>
        <w:pStyle w:val="BodyText"/>
        <w:spacing w:before="9"/>
        <w:ind w:left="0"/>
        <w:rPr>
          <w:b/>
          <w:sz w:val="21"/>
        </w:rPr>
      </w:pPr>
    </w:p>
    <w:tbl>
      <w:tblPr>
        <w:bidiVisual/>
        <w:tblW w:w="946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468"/>
      </w:tblGrid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7395C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DA597E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DA597E">
              <w:rPr>
                <w:rFonts w:asciiTheme="majorBidi" w:hAnsiTheme="majorBidi" w:cstheme="majorBidi"/>
                <w:highlight w:val="yellow"/>
              </w:rPr>
              <w:t xml:space="preserve"> E</w:t>
            </w:r>
            <w:r>
              <w:rPr>
                <w:rFonts w:asciiTheme="majorBidi" w:hAnsiTheme="majorBidi" w:cstheme="majorBidi"/>
              </w:rPr>
              <w:t xml:space="preserve">, Ahmadi S, </w:t>
            </w:r>
            <w:r w:rsidRPr="0007395C">
              <w:rPr>
                <w:rFonts w:asciiTheme="majorBidi" w:hAnsiTheme="majorBidi" w:cstheme="majorBidi"/>
              </w:rPr>
              <w:t>The Effect of Intraperitoneal Injection of High Dose of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95C">
              <w:rPr>
                <w:rFonts w:asciiTheme="majorBidi" w:hAnsiTheme="majorBidi" w:cstheme="majorBidi"/>
              </w:rPr>
              <w:t>Glibenclamide</w:t>
            </w:r>
            <w:proofErr w:type="spellEnd"/>
            <w:r w:rsidRPr="0007395C">
              <w:rPr>
                <w:rFonts w:asciiTheme="majorBidi" w:hAnsiTheme="majorBidi" w:cstheme="majorBidi"/>
              </w:rPr>
              <w:t xml:space="preserve"> in The Rats on The Vascular Response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7395C">
              <w:rPr>
                <w:rFonts w:asciiTheme="majorBidi" w:hAnsiTheme="majorBidi" w:cstheme="majorBidi"/>
              </w:rPr>
              <w:t xml:space="preserve">Isolated Aortic Rings to Acetylcholine, Isosorbide </w:t>
            </w:r>
            <w:proofErr w:type="spellStart"/>
            <w:r w:rsidRPr="0007395C">
              <w:rPr>
                <w:rFonts w:asciiTheme="majorBidi" w:hAnsiTheme="majorBidi" w:cstheme="majorBidi"/>
              </w:rPr>
              <w:t>Dinitrate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07395C">
              <w:rPr>
                <w:rFonts w:asciiTheme="majorBidi" w:hAnsiTheme="majorBidi" w:cstheme="majorBidi"/>
              </w:rPr>
              <w:t xml:space="preserve">and Phenyl </w:t>
            </w:r>
            <w:proofErr w:type="spellStart"/>
            <w:r w:rsidRPr="0007395C">
              <w:rPr>
                <w:rFonts w:asciiTheme="majorBidi" w:hAnsiTheme="majorBidi" w:cstheme="majorBidi"/>
              </w:rPr>
              <w:t>Ephrine</w:t>
            </w:r>
            <w:proofErr w:type="spellEnd"/>
            <w:r>
              <w:rPr>
                <w:rFonts w:asciiTheme="majorBidi" w:hAnsiTheme="majorBidi" w:cstheme="majorBidi"/>
              </w:rPr>
              <w:t xml:space="preserve">. </w:t>
            </w:r>
            <w:r w:rsidRPr="00086614">
              <w:rPr>
                <w:rFonts w:asciiTheme="majorBidi" w:hAnsiTheme="majorBidi" w:cstheme="majorBidi"/>
              </w:rPr>
              <w:t xml:space="preserve">Scientific Journal of Kurdistan </w:t>
            </w:r>
            <w:r>
              <w:rPr>
                <w:rFonts w:asciiTheme="majorBidi" w:hAnsiTheme="majorBidi" w:cstheme="majorBidi"/>
              </w:rPr>
              <w:t>University of Medical Sciences</w:t>
            </w:r>
            <w:r w:rsidRPr="001406E3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>2003; 4: 11-19.</w:t>
            </w:r>
          </w:p>
          <w:p w:rsidR="009A021B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493A97">
              <w:rPr>
                <w:rFonts w:asciiTheme="majorBidi" w:hAnsiTheme="majorBidi" w:cstheme="majorBidi"/>
              </w:rPr>
              <w:t>Shafiei</w:t>
            </w:r>
            <w:proofErr w:type="spellEnd"/>
            <w:r w:rsidRPr="00493A97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493A97">
              <w:rPr>
                <w:rFonts w:asciiTheme="majorBidi" w:hAnsiTheme="majorBidi" w:cstheme="majorBidi"/>
              </w:rPr>
              <w:t>Homayounfar</w:t>
            </w:r>
            <w:proofErr w:type="spellEnd"/>
            <w:r>
              <w:rPr>
                <w:rFonts w:asciiTheme="majorBidi" w:hAnsiTheme="majorBidi" w:cstheme="majorBidi"/>
              </w:rPr>
              <w:t xml:space="preserve"> H</w:t>
            </w:r>
            <w:r w:rsidRPr="00493A9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6A7B6C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6A7B6C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493A9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493A97">
              <w:rPr>
                <w:rFonts w:asciiTheme="majorBidi" w:hAnsiTheme="majorBidi" w:cstheme="majorBidi"/>
              </w:rPr>
              <w:t>Mahmoudian</w:t>
            </w:r>
            <w:proofErr w:type="spellEnd"/>
            <w:r w:rsidRPr="00493A97">
              <w:rPr>
                <w:rFonts w:asciiTheme="majorBidi" w:hAnsiTheme="majorBidi" w:cstheme="majorBidi"/>
              </w:rPr>
              <w:t xml:space="preserve"> M</w:t>
            </w:r>
            <w:r>
              <w:rPr>
                <w:rFonts w:asciiTheme="majorBidi" w:hAnsiTheme="majorBidi" w:cstheme="majorBidi"/>
              </w:rPr>
              <w:t>.</w:t>
            </w:r>
            <w:r w:rsidRPr="00493A97">
              <w:rPr>
                <w:rFonts w:asciiTheme="majorBidi" w:hAnsiTheme="majorBidi" w:cstheme="majorBidi"/>
              </w:rPr>
              <w:t xml:space="preserve"> STUDY ON THE VASCULAR EFFECTS OF CHRONIC ADMINISTRATION OF TWO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93A97">
              <w:rPr>
                <w:rFonts w:asciiTheme="majorBidi" w:hAnsiTheme="majorBidi" w:cstheme="majorBidi"/>
              </w:rPr>
              <w:t>SULFONYLUREAS, CHLORPROPAMIDE AND GLIBENCLAMIDE, ON THE HEALTHY RAT THORACIC AORTA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086614">
              <w:rPr>
                <w:rFonts w:asciiTheme="majorBidi" w:hAnsiTheme="majorBidi" w:cstheme="majorBidi"/>
              </w:rPr>
              <w:t xml:space="preserve">Journal of </w:t>
            </w:r>
            <w:r w:rsidRPr="006A7B6C">
              <w:rPr>
                <w:rFonts w:asciiTheme="majorBidi" w:hAnsiTheme="majorBidi" w:cstheme="majorBidi"/>
              </w:rPr>
              <w:t>Iran University of Medical Sciences</w:t>
            </w:r>
            <w:r>
              <w:rPr>
                <w:rFonts w:asciiTheme="majorBidi" w:hAnsiTheme="majorBidi" w:cstheme="majorBidi"/>
              </w:rPr>
              <w:t xml:space="preserve">.  </w:t>
            </w:r>
            <w:r w:rsidRPr="00086614">
              <w:rPr>
                <w:rFonts w:asciiTheme="majorBidi" w:hAnsiTheme="majorBidi" w:cstheme="majorBidi"/>
              </w:rPr>
              <w:t>200</w:t>
            </w:r>
            <w:r>
              <w:rPr>
                <w:rFonts w:asciiTheme="majorBidi" w:hAnsiTheme="majorBidi" w:cstheme="majorBidi"/>
              </w:rPr>
              <w:t>3;</w:t>
            </w:r>
            <w:r w:rsidRPr="0008661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38</w:t>
            </w:r>
            <w:r w:rsidRPr="00086614">
              <w:rPr>
                <w:rFonts w:asciiTheme="majorBidi" w:hAnsiTheme="majorBidi" w:cstheme="majorBidi"/>
              </w:rPr>
              <w:t xml:space="preserve">: </w:t>
            </w:r>
            <w:r>
              <w:rPr>
                <w:rFonts w:asciiTheme="majorBidi" w:hAnsiTheme="majorBidi" w:cstheme="majorBidi"/>
              </w:rPr>
              <w:t>8</w:t>
            </w:r>
            <w:r w:rsidRPr="00086614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5</w:t>
            </w:r>
            <w:r w:rsidRPr="00086614">
              <w:rPr>
                <w:rFonts w:asciiTheme="majorBidi" w:hAnsiTheme="majorBidi" w:cstheme="majorBidi"/>
              </w:rPr>
              <w:t>-9</w:t>
            </w:r>
            <w:r>
              <w:rPr>
                <w:rFonts w:asciiTheme="majorBidi" w:hAnsiTheme="majorBidi" w:cstheme="majorBidi"/>
              </w:rPr>
              <w:t>4.</w:t>
            </w:r>
          </w:p>
          <w:p w:rsidR="009A021B" w:rsidRPr="001406E3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1406E3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1406E3">
              <w:rPr>
                <w:rFonts w:asciiTheme="majorBidi" w:hAnsiTheme="majorBidi" w:cstheme="majorBidi"/>
                <w:highlight w:val="yellow"/>
              </w:rPr>
              <w:t xml:space="preserve"> E,</w:t>
            </w:r>
            <w:r w:rsidRPr="001406E3">
              <w:rPr>
                <w:rFonts w:asciiTheme="majorBidi" w:hAnsiTheme="majorBidi" w:cstheme="majorBidi"/>
              </w:rPr>
              <w:t xml:space="preserve"> Saleh </w:t>
            </w:r>
            <w:proofErr w:type="spellStart"/>
            <w:r w:rsidRPr="001406E3">
              <w:rPr>
                <w:rFonts w:asciiTheme="majorBidi" w:hAnsiTheme="majorBidi" w:cstheme="majorBidi"/>
              </w:rPr>
              <w:t>Nezhad</w:t>
            </w:r>
            <w:proofErr w:type="spellEnd"/>
            <w:r w:rsidRPr="001406E3">
              <w:rPr>
                <w:rFonts w:asciiTheme="majorBidi" w:hAnsiTheme="majorBidi" w:cstheme="majorBidi"/>
              </w:rPr>
              <w:t xml:space="preserve"> G, </w:t>
            </w:r>
            <w:r>
              <w:rPr>
                <w:rFonts w:asciiTheme="majorBidi" w:hAnsiTheme="majorBidi" w:cstheme="majorBidi"/>
              </w:rPr>
              <w:t xml:space="preserve">Ahmadi S, </w:t>
            </w:r>
            <w:proofErr w:type="spellStart"/>
            <w:r>
              <w:rPr>
                <w:rFonts w:asciiTheme="majorBidi" w:hAnsiTheme="majorBidi" w:cstheme="majorBidi"/>
              </w:rPr>
              <w:t>Shahsavari</w:t>
            </w:r>
            <w:proofErr w:type="spellEnd"/>
            <w:r>
              <w:rPr>
                <w:rFonts w:asciiTheme="majorBidi" w:hAnsiTheme="majorBidi" w:cstheme="majorBidi"/>
              </w:rPr>
              <w:t xml:space="preserve"> S. </w:t>
            </w:r>
            <w:r w:rsidRPr="001406E3">
              <w:rPr>
                <w:rFonts w:asciiTheme="majorBidi" w:hAnsiTheme="majorBidi" w:cstheme="majorBidi"/>
              </w:rPr>
              <w:t xml:space="preserve">The effect of a 6 month treatment course of male healthy rats by </w:t>
            </w:r>
            <w:proofErr w:type="spellStart"/>
            <w:r w:rsidRPr="001406E3">
              <w:rPr>
                <w:rFonts w:asciiTheme="majorBidi" w:hAnsiTheme="majorBidi" w:cstheme="majorBidi"/>
              </w:rPr>
              <w:t>chlorpropamide</w:t>
            </w:r>
            <w:proofErr w:type="spellEnd"/>
            <w:r w:rsidRPr="001406E3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1406E3">
              <w:rPr>
                <w:rFonts w:asciiTheme="majorBidi" w:hAnsiTheme="majorBidi" w:cstheme="majorBidi"/>
              </w:rPr>
              <w:t>glibenclamide</w:t>
            </w:r>
            <w:proofErr w:type="spellEnd"/>
            <w:r w:rsidRPr="001406E3">
              <w:rPr>
                <w:rFonts w:asciiTheme="majorBidi" w:hAnsiTheme="majorBidi" w:cstheme="majorBidi"/>
              </w:rPr>
              <w:t xml:space="preserve"> on vascular tone of aorta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086614">
              <w:rPr>
                <w:rFonts w:asciiTheme="majorBidi" w:hAnsiTheme="majorBidi" w:cstheme="majorBidi"/>
              </w:rPr>
              <w:t xml:space="preserve">Scientific Journal of Kurdistan </w:t>
            </w:r>
            <w:r>
              <w:rPr>
                <w:rFonts w:asciiTheme="majorBidi" w:hAnsiTheme="majorBidi" w:cstheme="majorBidi"/>
              </w:rPr>
              <w:t>University of Medical Sciences.</w:t>
            </w:r>
            <w:r w:rsidRPr="001406E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2007; 12(1): 46-53. </w:t>
            </w:r>
          </w:p>
          <w:p w:rsidR="009A021B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Fathi</w:t>
            </w:r>
            <w:proofErr w:type="spellEnd"/>
            <w:r>
              <w:rPr>
                <w:rFonts w:asciiTheme="majorBidi" w:hAnsiTheme="majorBidi" w:cstheme="majorBidi"/>
              </w:rPr>
              <w:t xml:space="preserve"> F, </w:t>
            </w:r>
            <w:proofErr w:type="spellStart"/>
            <w:r>
              <w:rPr>
                <w:rFonts w:asciiTheme="majorBidi" w:hAnsiTheme="majorBidi" w:cstheme="majorBidi"/>
              </w:rPr>
              <w:t>Jafari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Kermani</w:t>
            </w:r>
            <w:proofErr w:type="spellEnd"/>
            <w:r>
              <w:rPr>
                <w:rFonts w:asciiTheme="majorBidi" w:hAnsiTheme="majorBidi" w:cstheme="majorBidi"/>
              </w:rPr>
              <w:t xml:space="preserve"> A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GolbarM.R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.,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., </w:t>
            </w:r>
            <w:proofErr w:type="spellStart"/>
            <w:r w:rsidRPr="00086614">
              <w:rPr>
                <w:rFonts w:asciiTheme="majorBidi" w:hAnsiTheme="majorBidi" w:cstheme="majorBidi"/>
              </w:rPr>
              <w:t>Golmohammadi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86614">
              <w:rPr>
                <w:rFonts w:asciiTheme="majorBidi" w:hAnsiTheme="majorBidi" w:cstheme="majorBidi"/>
              </w:rPr>
              <w:t>M.Gh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., </w:t>
            </w:r>
            <w:proofErr w:type="spellStart"/>
            <w:r w:rsidRPr="00086614">
              <w:rPr>
                <w:rFonts w:asciiTheme="majorBidi" w:hAnsiTheme="majorBidi" w:cstheme="majorBidi"/>
              </w:rPr>
              <w:t>Mowla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S.J., </w:t>
            </w:r>
            <w:proofErr w:type="spellStart"/>
            <w:r w:rsidRPr="00086614">
              <w:rPr>
                <w:rFonts w:asciiTheme="majorBidi" w:hAnsiTheme="majorBidi" w:cstheme="majorBidi"/>
              </w:rPr>
              <w:t>Asgari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A. Isolation, Induction of Neural and Glial Differentiation and Evaluating the Expression of Five Self Renewal Genes in Adult Mouse Neural Stem Cells. Journal </w:t>
            </w:r>
            <w:r>
              <w:rPr>
                <w:rFonts w:asciiTheme="majorBidi" w:hAnsiTheme="majorBidi" w:cstheme="majorBidi"/>
              </w:rPr>
              <w:t>of Iranian Anatomical Sciences. 2007; 5(19)</w:t>
            </w:r>
            <w:r w:rsidRPr="00086614">
              <w:rPr>
                <w:rFonts w:asciiTheme="majorBidi" w:hAnsiTheme="majorBidi" w:cstheme="majorBidi"/>
              </w:rPr>
              <w:t>: 81-92</w:t>
            </w:r>
            <w:r>
              <w:rPr>
                <w:rFonts w:asciiTheme="majorBidi" w:hAnsiTheme="majorBidi" w:cstheme="majorBidi"/>
              </w:rPr>
              <w:t>.</w:t>
            </w:r>
          </w:p>
          <w:p w:rsidR="009A021B" w:rsidRPr="001406E3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C37993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C37993">
              <w:rPr>
                <w:rFonts w:asciiTheme="majorBidi" w:hAnsiTheme="majorBidi" w:cstheme="majorBidi"/>
                <w:highlight w:val="yellow"/>
              </w:rPr>
              <w:t xml:space="preserve"> E</w:t>
            </w:r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37993">
              <w:rPr>
                <w:rFonts w:asciiTheme="majorBidi" w:hAnsiTheme="majorBidi" w:cstheme="majorBidi"/>
              </w:rPr>
              <w:t>Fathi</w:t>
            </w:r>
            <w:proofErr w:type="spellEnd"/>
            <w:r>
              <w:rPr>
                <w:rFonts w:asciiTheme="majorBidi" w:hAnsiTheme="majorBidi" w:cstheme="majorBidi"/>
              </w:rPr>
              <w:t xml:space="preserve"> F</w:t>
            </w:r>
            <w:r w:rsidRPr="00C3799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37993">
              <w:rPr>
                <w:rFonts w:asciiTheme="majorBidi" w:hAnsiTheme="majorBidi" w:cstheme="majorBidi"/>
              </w:rPr>
              <w:t>Rezaie</w:t>
            </w:r>
            <w:proofErr w:type="spellEnd"/>
            <w:r>
              <w:rPr>
                <w:rFonts w:asciiTheme="majorBidi" w:hAnsiTheme="majorBidi" w:cstheme="majorBidi"/>
              </w:rPr>
              <w:t xml:space="preserve"> MJ</w:t>
            </w:r>
            <w:r w:rsidRPr="00C3799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37993">
              <w:rPr>
                <w:rFonts w:asciiTheme="majorBidi" w:hAnsiTheme="majorBidi" w:cstheme="majorBidi"/>
              </w:rPr>
              <w:t>Asgari</w:t>
            </w:r>
            <w:proofErr w:type="spellEnd"/>
            <w:r>
              <w:rPr>
                <w:rFonts w:asciiTheme="majorBidi" w:hAnsiTheme="majorBidi" w:cstheme="majorBidi"/>
              </w:rPr>
              <w:t xml:space="preserve"> A</w:t>
            </w:r>
            <w:r w:rsidRPr="00C37993">
              <w:rPr>
                <w:rFonts w:asciiTheme="majorBidi" w:hAnsiTheme="majorBidi" w:cstheme="majorBidi"/>
              </w:rPr>
              <w:t>, Assessment of functional recovery of contusive spinal cord injury by administration of (-)-</w:t>
            </w:r>
            <w:proofErr w:type="spellStart"/>
            <w:r w:rsidRPr="00C37993">
              <w:rPr>
                <w:rFonts w:asciiTheme="majorBidi" w:hAnsiTheme="majorBidi" w:cstheme="majorBidi"/>
              </w:rPr>
              <w:t>Deprenyl</w:t>
            </w:r>
            <w:proofErr w:type="spellEnd"/>
            <w:r w:rsidRPr="00C37993">
              <w:rPr>
                <w:rFonts w:asciiTheme="majorBidi" w:hAnsiTheme="majorBidi" w:cstheme="majorBidi"/>
              </w:rPr>
              <w:t xml:space="preserve"> in rats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086614">
              <w:rPr>
                <w:rFonts w:asciiTheme="majorBidi" w:hAnsiTheme="majorBidi" w:cstheme="majorBidi"/>
              </w:rPr>
              <w:t>Scientific Journal of Kurdistan</w:t>
            </w:r>
            <w:r>
              <w:rPr>
                <w:rFonts w:asciiTheme="majorBidi" w:hAnsiTheme="majorBidi" w:cstheme="majorBidi"/>
              </w:rPr>
              <w:t xml:space="preserve"> University of Medical Sciences.</w:t>
            </w:r>
            <w:r w:rsidRPr="0008661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2009; 14(3): 1-10. </w:t>
            </w:r>
          </w:p>
          <w:p w:rsidR="009A021B" w:rsidRPr="00643381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43381">
              <w:rPr>
                <w:rFonts w:asciiTheme="majorBidi" w:hAnsiTheme="majorBidi" w:cstheme="majorBidi"/>
              </w:rPr>
              <w:t>Golbar</w:t>
            </w:r>
            <w:proofErr w:type="spellEnd"/>
            <w:r>
              <w:rPr>
                <w:rFonts w:asciiTheme="majorBidi" w:hAnsiTheme="majorBidi" w:cstheme="majorBidi"/>
              </w:rPr>
              <w:t xml:space="preserve"> MR, </w:t>
            </w:r>
            <w:proofErr w:type="spellStart"/>
            <w:r w:rsidRPr="00643381">
              <w:rPr>
                <w:rFonts w:asciiTheme="majorBidi" w:hAnsiTheme="majorBidi" w:cstheme="majorBidi"/>
              </w:rPr>
              <w:t>Fathi</w:t>
            </w:r>
            <w:proofErr w:type="spellEnd"/>
            <w:r w:rsidRPr="0064338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F, </w:t>
            </w:r>
            <w:proofErr w:type="spellStart"/>
            <w:r w:rsidRPr="00643381">
              <w:rPr>
                <w:rFonts w:asciiTheme="majorBidi" w:hAnsiTheme="majorBidi" w:cstheme="majorBidi"/>
              </w:rPr>
              <w:t>Mowla</w:t>
            </w:r>
            <w:proofErr w:type="spellEnd"/>
            <w:r w:rsidRPr="0064338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S J, </w:t>
            </w:r>
            <w:proofErr w:type="spellStart"/>
            <w:r w:rsidRPr="00643381">
              <w:rPr>
                <w:rFonts w:asciiTheme="majorBidi" w:hAnsiTheme="majorBidi" w:cstheme="majorBidi"/>
              </w:rPr>
              <w:t>Soheili</w:t>
            </w:r>
            <w:proofErr w:type="spellEnd"/>
            <w:r w:rsidRPr="00643381">
              <w:rPr>
                <w:rFonts w:asciiTheme="majorBidi" w:hAnsiTheme="majorBidi" w:cstheme="majorBidi"/>
              </w:rPr>
              <w:t xml:space="preserve"> F</w:t>
            </w:r>
            <w:r>
              <w:rPr>
                <w:rFonts w:asciiTheme="majorBidi" w:hAnsiTheme="majorBidi" w:cstheme="majorBidi"/>
              </w:rPr>
              <w:t>,</w:t>
            </w:r>
            <w:r w:rsidRPr="00643381">
              <w:rPr>
                <w:rFonts w:asciiTheme="majorBidi" w:hAnsiTheme="majorBidi" w:cstheme="majorBidi"/>
              </w:rPr>
              <w:t xml:space="preserve"> Ahmadi </w:t>
            </w:r>
            <w:r>
              <w:rPr>
                <w:rFonts w:asciiTheme="majorBidi" w:hAnsiTheme="majorBidi" w:cstheme="majorBidi"/>
              </w:rPr>
              <w:t xml:space="preserve">A, </w:t>
            </w:r>
            <w:proofErr w:type="spellStart"/>
            <w:r w:rsidRPr="00643381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643381">
              <w:rPr>
                <w:rFonts w:asciiTheme="majorBidi" w:hAnsiTheme="majorBidi" w:cstheme="majorBidi"/>
                <w:highlight w:val="yellow"/>
              </w:rPr>
              <w:t xml:space="preserve"> E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643381">
              <w:rPr>
                <w:rFonts w:asciiTheme="majorBidi" w:hAnsiTheme="majorBidi" w:cstheme="majorBidi"/>
              </w:rPr>
              <w:t>Gene Expression Profiling of NCAM, NCAM-L1, N-Cadherin, Ninjurin-1 and Ninjurin-2 during the Course of Differentiation of Murine Neural Stem Cells</w:t>
            </w:r>
            <w:r>
              <w:rPr>
                <w:rFonts w:asciiTheme="majorBidi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</w:rPr>
              <w:t>Yakhteh</w:t>
            </w:r>
            <w:proofErr w:type="spellEnd"/>
            <w:r>
              <w:rPr>
                <w:rFonts w:asciiTheme="majorBidi" w:hAnsiTheme="majorBidi" w:cstheme="majorBidi"/>
              </w:rPr>
              <w:t xml:space="preserve"> Medical Journal. 2010; 11(4)</w:t>
            </w:r>
            <w:r w:rsidRPr="00643381">
              <w:rPr>
                <w:rFonts w:asciiTheme="majorBidi" w:hAnsiTheme="majorBidi" w:cstheme="majorBidi"/>
              </w:rPr>
              <w:t>: 390-399</w:t>
            </w:r>
            <w:r>
              <w:rPr>
                <w:rFonts w:asciiTheme="majorBidi" w:hAnsiTheme="majorBidi" w:cstheme="majorBidi"/>
              </w:rPr>
              <w:t>.</w:t>
            </w:r>
          </w:p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hAnsiTheme="majorBidi" w:cstheme="majorBidi"/>
                <w:rtl/>
              </w:rPr>
            </w:pP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Nemati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</w:rPr>
              <w:t>Charkhpour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Minocycline prevents morphine-induced elevation of glutamate level in cerebral cortex and lumbar region of spinal cord of rat: a potential mechanism for attenuating of tolerance to the analgesic effect of morphine. Scientific Journal of Kurdistan</w:t>
            </w:r>
            <w:r>
              <w:rPr>
                <w:rFonts w:asciiTheme="majorBidi" w:hAnsiTheme="majorBidi" w:cstheme="majorBidi"/>
              </w:rPr>
              <w:t xml:space="preserve"> University of Medical Sciences.</w:t>
            </w:r>
            <w:r w:rsidRPr="00086614">
              <w:rPr>
                <w:rFonts w:asciiTheme="majorBidi" w:hAnsiTheme="majorBidi" w:cstheme="majorBidi"/>
              </w:rPr>
              <w:t xml:space="preserve"> 2010</w:t>
            </w:r>
            <w:r>
              <w:rPr>
                <w:rFonts w:asciiTheme="majorBidi" w:hAnsiTheme="majorBidi" w:cstheme="majorBidi"/>
              </w:rPr>
              <w:t>; 57:</w:t>
            </w:r>
            <w:r w:rsidRPr="00086614">
              <w:rPr>
                <w:rFonts w:asciiTheme="majorBidi" w:hAnsiTheme="majorBidi" w:cstheme="majorBidi"/>
              </w:rPr>
              <w:t xml:space="preserve"> 1-12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Fathi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K, </w:t>
            </w:r>
            <w:proofErr w:type="spellStart"/>
            <w:r w:rsidRPr="00086614">
              <w:rPr>
                <w:rFonts w:asciiTheme="majorBidi" w:hAnsiTheme="majorBidi" w:cstheme="majorBidi"/>
              </w:rPr>
              <w:t>Asgari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A. Assessment of Simultaneous Injection of Neural Stem Cells and (-)-</w:t>
            </w:r>
            <w:proofErr w:type="spellStart"/>
            <w:r w:rsidRPr="00086614">
              <w:rPr>
                <w:rFonts w:asciiTheme="majorBidi" w:hAnsiTheme="majorBidi" w:cstheme="majorBidi"/>
              </w:rPr>
              <w:t>Deprenyl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to Improve Contusive Spinal Cord Injury in Rats. </w:t>
            </w:r>
            <w:proofErr w:type="spellStart"/>
            <w:r w:rsidRPr="00086614">
              <w:rPr>
                <w:rFonts w:asciiTheme="majorBidi" w:hAnsiTheme="majorBidi" w:cstheme="majorBidi"/>
              </w:rPr>
              <w:t>Yakhteh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Medical Journal</w:t>
            </w:r>
            <w:r>
              <w:rPr>
                <w:rFonts w:asciiTheme="majorBidi" w:hAnsiTheme="majorBidi" w:cstheme="majorBidi"/>
              </w:rPr>
              <w:t>. 2010;</w:t>
            </w:r>
            <w:r w:rsidRPr="00086614">
              <w:rPr>
                <w:rFonts w:asciiTheme="majorBidi" w:hAnsiTheme="majorBidi" w:cstheme="majorBidi"/>
              </w:rPr>
              <w:t xml:space="preserve"> 12(3): 411-420.</w:t>
            </w:r>
          </w:p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hAnsiTheme="majorBidi" w:cstheme="majorBidi"/>
                <w:rtl/>
              </w:rPr>
            </w:pPr>
            <w:proofErr w:type="spellStart"/>
            <w:r w:rsidRPr="00357297">
              <w:rPr>
                <w:rFonts w:asciiTheme="majorBidi" w:hAnsiTheme="majorBidi" w:cstheme="majorBidi"/>
              </w:rPr>
              <w:t>Abedini</w:t>
            </w:r>
            <w:proofErr w:type="spellEnd"/>
            <w:r w:rsidRPr="0035729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</w:t>
            </w:r>
            <w:r w:rsidRPr="0035729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357297">
              <w:rPr>
                <w:rFonts w:asciiTheme="majorBidi" w:hAnsiTheme="majorBidi" w:cstheme="majorBidi"/>
              </w:rPr>
              <w:t>Afkhamzadeh</w:t>
            </w:r>
            <w:proofErr w:type="spellEnd"/>
            <w:r w:rsidRPr="0035729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</w:t>
            </w:r>
            <w:r w:rsidRPr="0035729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357297">
              <w:rPr>
                <w:rFonts w:asciiTheme="majorBidi" w:hAnsiTheme="majorBidi" w:cstheme="majorBidi"/>
              </w:rPr>
              <w:t>Sattari</w:t>
            </w:r>
            <w:proofErr w:type="spellEnd"/>
            <w:r>
              <w:rPr>
                <w:rFonts w:asciiTheme="majorBidi" w:hAnsiTheme="majorBidi" w:cstheme="majorBidi"/>
              </w:rPr>
              <w:t xml:space="preserve"> S,</w:t>
            </w:r>
            <w:r w:rsidRPr="00357297">
              <w:rPr>
                <w:rFonts w:asciiTheme="majorBidi" w:hAnsiTheme="majorBidi" w:cstheme="majorBidi"/>
              </w:rPr>
              <w:t xml:space="preserve"> Ahmadi</w:t>
            </w:r>
            <w:r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F0193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F01934">
              <w:rPr>
                <w:rFonts w:asciiTheme="majorBidi" w:hAnsiTheme="majorBidi" w:cstheme="majorBidi"/>
                <w:highlight w:val="yellow"/>
              </w:rPr>
              <w:t xml:space="preserve"> E,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57297">
              <w:rPr>
                <w:rFonts w:asciiTheme="majorBidi" w:hAnsiTheme="majorBidi" w:cstheme="majorBidi"/>
              </w:rPr>
              <w:t>Janmardi</w:t>
            </w:r>
            <w:proofErr w:type="spellEnd"/>
            <w:r>
              <w:rPr>
                <w:rFonts w:asciiTheme="majorBidi" w:hAnsiTheme="majorBidi" w:cstheme="majorBidi"/>
              </w:rPr>
              <w:t xml:space="preserve"> R. </w:t>
            </w:r>
            <w:r w:rsidRPr="00331311">
              <w:rPr>
                <w:rFonts w:asciiTheme="majorBidi" w:hAnsiTheme="majorBidi" w:cstheme="majorBidi"/>
              </w:rPr>
              <w:t xml:space="preserve">Correlation between </w:t>
            </w:r>
            <w:proofErr w:type="spellStart"/>
            <w:r w:rsidRPr="00331311">
              <w:rPr>
                <w:rFonts w:asciiTheme="majorBidi" w:hAnsiTheme="majorBidi" w:cstheme="majorBidi"/>
              </w:rPr>
              <w:t>Procalcitonin</w:t>
            </w:r>
            <w:proofErr w:type="spellEnd"/>
            <w:r w:rsidRPr="00331311">
              <w:rPr>
                <w:rFonts w:asciiTheme="majorBidi" w:hAnsiTheme="majorBidi" w:cstheme="majorBidi"/>
              </w:rPr>
              <w:t>, CBC, ESR, and CRP before and after Treatment of Systemic Inflammatory Response Syndrome in Children Aged 1-36 Months</w:t>
            </w:r>
            <w:r>
              <w:rPr>
                <w:rFonts w:asciiTheme="majorBidi" w:hAnsiTheme="majorBidi" w:cstheme="majorBidi"/>
              </w:rPr>
              <w:t xml:space="preserve">. Medical Journal </w:t>
            </w:r>
            <w:r w:rsidRPr="00331311">
              <w:rPr>
                <w:rFonts w:asciiTheme="majorBidi" w:hAnsiTheme="majorBidi" w:cstheme="majorBidi"/>
              </w:rPr>
              <w:t>of Tabriz University of Medical Sciences and Health Services</w:t>
            </w:r>
            <w:r>
              <w:rPr>
                <w:rFonts w:asciiTheme="majorBidi" w:hAnsiTheme="majorBidi" w:cstheme="majorBidi"/>
              </w:rPr>
              <w:t>. 2011; 33(5): 61 65.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K, </w:t>
            </w:r>
            <w:proofErr w:type="spellStart"/>
            <w:r w:rsidRPr="00086614">
              <w:rPr>
                <w:rFonts w:asciiTheme="majorBidi" w:hAnsiTheme="majorBidi" w:cstheme="majorBidi"/>
              </w:rPr>
              <w:t>Roshangar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L, </w:t>
            </w:r>
            <w:proofErr w:type="spellStart"/>
            <w:r w:rsidRPr="00086614">
              <w:rPr>
                <w:rFonts w:asciiTheme="majorBidi" w:hAnsiTheme="majorBidi" w:cstheme="majorBidi"/>
              </w:rPr>
              <w:t>Habibi-asl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B, </w:t>
            </w:r>
            <w:proofErr w:type="spellStart"/>
            <w:r w:rsidRPr="00086614">
              <w:rPr>
                <w:rFonts w:asciiTheme="majorBidi" w:hAnsiTheme="majorBidi" w:cstheme="majorBidi"/>
              </w:rPr>
              <w:t>Farajnia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S,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Nemati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</w:rPr>
              <w:t>Arasteh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</w:rPr>
              <w:t>Mohammadi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S</w:t>
            </w:r>
            <w:r w:rsidRPr="00086614">
              <w:rPr>
                <w:rFonts w:hAnsiTheme="majorBidi" w:cstheme="majorBidi"/>
                <w:rtl/>
              </w:rPr>
              <w:t>.</w:t>
            </w:r>
            <w:r w:rsidRPr="0008661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86614">
              <w:rPr>
                <w:rFonts w:asciiTheme="majorBidi" w:hAnsiTheme="majorBidi" w:cstheme="majorBidi"/>
              </w:rPr>
              <w:t>Riluzole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prevents morphine-induced apoptosis in rat cerebral cortex</w:t>
            </w:r>
            <w:r w:rsidRPr="00086614">
              <w:rPr>
                <w:rFonts w:hAnsiTheme="majorBidi" w:cstheme="majorBidi"/>
                <w:rtl/>
              </w:rPr>
              <w:t>.</w:t>
            </w:r>
            <w:r w:rsidRPr="0008661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86614">
              <w:rPr>
                <w:rFonts w:asciiTheme="majorBidi" w:hAnsiTheme="majorBidi" w:cstheme="majorBidi"/>
              </w:rPr>
              <w:t>Pharmacol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Rep. 2011;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86614">
              <w:rPr>
                <w:rFonts w:asciiTheme="majorBidi" w:hAnsiTheme="majorBidi" w:cstheme="majorBidi"/>
              </w:rPr>
              <w:t>63(3):697-707.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Mollasalimi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N,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Ghanbari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F</w:t>
            </w:r>
            <w:r w:rsidRPr="00086614">
              <w:rPr>
                <w:rFonts w:asciiTheme="majorBidi" w:hAnsiTheme="majorBidi" w:cstheme="majorBidi"/>
                <w:highlight w:val="yellow"/>
                <w:lang w:eastAsia="en-GB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  <w:lang w:eastAsia="en-GB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  <w:lang w:eastAsia="en-GB"/>
              </w:rPr>
              <w:t xml:space="preserve"> E</w:t>
            </w:r>
            <w:r w:rsidRPr="00086614">
              <w:rPr>
                <w:rFonts w:asciiTheme="majorBidi" w:hAnsiTheme="majorBidi" w:cstheme="majorBidi"/>
                <w:lang w:eastAsia="en-GB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Khosropanah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H,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Rostami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A, Ahmadi A, Kurd S,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Amini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A,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Tavakoli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T,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Hasanzadeh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K. Effect of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methanolic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and n-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hexanic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extracts of Allium </w:t>
            </w:r>
            <w:proofErr w:type="spellStart"/>
            <w:r w:rsidRPr="00086614">
              <w:rPr>
                <w:rFonts w:asciiTheme="majorBidi" w:hAnsiTheme="majorBidi" w:cstheme="majorBidi"/>
                <w:lang w:eastAsia="en-GB"/>
              </w:rPr>
              <w:t>porrum</w:t>
            </w:r>
            <w:proofErr w:type="spellEnd"/>
            <w:r w:rsidRPr="00086614">
              <w:rPr>
                <w:rFonts w:asciiTheme="majorBidi" w:hAnsiTheme="majorBidi" w:cstheme="majorBidi"/>
                <w:lang w:eastAsia="en-GB"/>
              </w:rPr>
              <w:t xml:space="preserve"> L. on some human coagulation tests in vitro. Scientific Journal of Kurdistan</w:t>
            </w:r>
            <w:r>
              <w:rPr>
                <w:rFonts w:asciiTheme="majorBidi" w:hAnsiTheme="majorBidi" w:cstheme="majorBidi"/>
                <w:lang w:eastAsia="en-GB"/>
              </w:rPr>
              <w:t xml:space="preserve"> University of Medical Sciences. 2011; 15:</w:t>
            </w:r>
            <w:r w:rsidRPr="00086614">
              <w:rPr>
                <w:rFonts w:asciiTheme="majorBidi" w:hAnsiTheme="majorBidi" w:cstheme="majorBidi"/>
                <w:lang w:eastAsia="en-GB"/>
              </w:rPr>
              <w:t xml:space="preserve"> 33-42.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r w:rsidRPr="00086614">
              <w:rPr>
                <w:rFonts w:asciiTheme="majorBidi" w:hAnsiTheme="majorBidi" w:cstheme="majorBidi"/>
                <w:lang w:val="pt-BR" w:eastAsia="en-GB"/>
              </w:rPr>
              <w:lastRenderedPageBreak/>
              <w:t>Ghavimi H</w:t>
            </w:r>
            <w:r w:rsidRPr="00086614">
              <w:rPr>
                <w:rFonts w:asciiTheme="majorBidi" w:hAnsiTheme="majorBidi" w:cstheme="majorBidi"/>
                <w:highlight w:val="yellow"/>
                <w:lang w:val="pt-BR" w:eastAsia="en-GB"/>
              </w:rPr>
              <w:t>, Izadpanah E</w:t>
            </w:r>
            <w:r w:rsidRPr="00086614">
              <w:rPr>
                <w:rFonts w:asciiTheme="majorBidi" w:hAnsiTheme="majorBidi" w:cstheme="majorBidi"/>
                <w:lang w:val="pt-BR" w:eastAsia="en-GB"/>
              </w:rPr>
              <w:t xml:space="preserve">, </w:t>
            </w:r>
            <w:r w:rsidRPr="00086614">
              <w:rPr>
                <w:rFonts w:asciiTheme="majorBidi" w:hAnsiTheme="majorBidi" w:cstheme="majorBidi"/>
                <w:lang w:val="pt-BR"/>
              </w:rPr>
              <w:t xml:space="preserve">Hassanzadeh K. </w:t>
            </w:r>
            <w:r w:rsidRPr="00086614">
              <w:rPr>
                <w:rFonts w:asciiTheme="majorBidi" w:hAnsiTheme="majorBidi" w:cstheme="majorBidi"/>
                <w:lang w:val="en-GB" w:eastAsia="en-GB"/>
              </w:rPr>
              <w:t xml:space="preserve">Minocycline: A Reasonable Choice for Combination Therapy in Management of </w:t>
            </w:r>
            <w:proofErr w:type="spellStart"/>
            <w:r w:rsidRPr="00086614">
              <w:rPr>
                <w:rFonts w:asciiTheme="majorBidi" w:hAnsiTheme="majorBidi" w:cstheme="majorBidi"/>
                <w:lang w:val="en-GB" w:eastAsia="en-GB"/>
              </w:rPr>
              <w:t>Pharmacoresistant</w:t>
            </w:r>
            <w:proofErr w:type="spellEnd"/>
            <w:r w:rsidRPr="00086614">
              <w:rPr>
                <w:rFonts w:asciiTheme="majorBidi" w:hAnsiTheme="majorBidi" w:cstheme="majorBidi"/>
                <w:lang w:val="en-GB" w:eastAsia="en-GB"/>
              </w:rPr>
              <w:t xml:space="preserve"> Epilepsy. Biomedicine International 2011; 2: 28-31</w:t>
            </w:r>
            <w:r>
              <w:rPr>
                <w:rFonts w:asciiTheme="majorBidi" w:hAnsiTheme="majorBidi" w:cstheme="majorBidi"/>
                <w:lang w:val="en-GB" w:eastAsia="en-GB"/>
              </w:rPr>
              <w:t>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Charkhpour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 </w:t>
            </w:r>
            <w:proofErr w:type="spellStart"/>
            <w:r w:rsidRPr="00086614">
              <w:rPr>
                <w:rFonts w:asciiTheme="majorBidi" w:hAnsiTheme="majorBidi" w:cstheme="majorBidi"/>
              </w:rPr>
              <w:t>Parvizpour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A,  </w:t>
            </w:r>
            <w:proofErr w:type="spellStart"/>
            <w:r w:rsidRPr="00086614">
              <w:rPr>
                <w:rFonts w:asciiTheme="majorBidi" w:hAnsiTheme="majorBidi" w:cstheme="majorBidi"/>
              </w:rPr>
              <w:t>Ebrahimi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F, 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 </w:t>
            </w:r>
            <w:proofErr w:type="spellStart"/>
            <w:r w:rsidRPr="00086614">
              <w:rPr>
                <w:rFonts w:asciiTheme="majorBidi" w:hAnsiTheme="majorBidi" w:cstheme="majorBidi"/>
              </w:rPr>
              <w:t>Hasanzadeh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Evaluation of the effect of intra </w:t>
            </w:r>
            <w:proofErr w:type="spellStart"/>
            <w:r w:rsidRPr="00086614">
              <w:rPr>
                <w:rFonts w:asciiTheme="majorBidi" w:hAnsiTheme="majorBidi" w:cstheme="majorBidi"/>
              </w:rPr>
              <w:t>cerebroventricular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administration of CCPA on reduction of tolerance to the analgesic effect of morphine in rat</w:t>
            </w:r>
            <w:r w:rsidRPr="00086614">
              <w:rPr>
                <w:rFonts w:hAnsiTheme="majorBidi" w:cstheme="majorBidi"/>
                <w:rtl/>
              </w:rPr>
              <w:t>.</w:t>
            </w:r>
            <w:r w:rsidRPr="00086614">
              <w:rPr>
                <w:rFonts w:asciiTheme="majorBidi" w:hAnsiTheme="majorBidi" w:cstheme="majorBidi"/>
              </w:rPr>
              <w:t xml:space="preserve"> Scientific Journal of Kurdistan University of Medical Sciences 2011; 15(4):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86614">
              <w:rPr>
                <w:rFonts w:asciiTheme="majorBidi" w:hAnsiTheme="majorBidi" w:cstheme="majorBidi"/>
              </w:rPr>
              <w:t>1-9.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Hasanzadeh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</w:t>
            </w:r>
            <w:r w:rsidRPr="00086614">
              <w:rPr>
                <w:rFonts w:asciiTheme="majorBidi" w:hAnsiTheme="majorBidi" w:cstheme="majorBidi"/>
                <w:highlight w:val="yellow"/>
              </w:rPr>
              <w:t xml:space="preserve">, </w:t>
            </w:r>
            <w:proofErr w:type="spellStart"/>
            <w:r w:rsidRPr="00CC3BD3">
              <w:rPr>
                <w:rFonts w:asciiTheme="majorBidi" w:hAnsiTheme="majorBidi" w:cstheme="majorBidi"/>
                <w:highlight w:val="yellow"/>
                <w:u w:val="single"/>
              </w:rPr>
              <w:t>Izadpanah</w:t>
            </w:r>
            <w:proofErr w:type="spellEnd"/>
            <w:r w:rsidRPr="00CC3BD3">
              <w:rPr>
                <w:rFonts w:asciiTheme="majorBidi" w:hAnsiTheme="majorBidi" w:cstheme="majorBidi"/>
                <w:highlight w:val="yellow"/>
                <w:u w:val="single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Fathi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F,  </w:t>
            </w:r>
            <w:proofErr w:type="spellStart"/>
            <w:r w:rsidRPr="00086614">
              <w:rPr>
                <w:rFonts w:asciiTheme="majorBidi" w:hAnsiTheme="majorBidi" w:cstheme="majorBidi"/>
              </w:rPr>
              <w:t>Allahdini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086614">
              <w:rPr>
                <w:rFonts w:asciiTheme="majorBidi" w:hAnsiTheme="majorBidi" w:cstheme="majorBidi"/>
              </w:rPr>
              <w:t>Salehnejad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Q, </w:t>
            </w:r>
            <w:proofErr w:type="spellStart"/>
            <w:r w:rsidRPr="00086614">
              <w:rPr>
                <w:rFonts w:asciiTheme="majorBidi" w:hAnsiTheme="majorBidi" w:cstheme="majorBidi"/>
              </w:rPr>
              <w:t>Asgari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A. Isolation of rat embryonic cortical neural stem cells and induction of diff</w:t>
            </w:r>
            <w:r>
              <w:rPr>
                <w:rFonts w:asciiTheme="majorBidi" w:hAnsiTheme="majorBidi" w:cstheme="majorBidi"/>
              </w:rPr>
              <w:t>erentiation  SJKU. 2012; 16 (4)</w:t>
            </w:r>
            <w:r w:rsidRPr="00086614">
              <w:rPr>
                <w:rFonts w:asciiTheme="majorBidi" w:hAnsiTheme="majorBidi" w:cstheme="majorBidi"/>
              </w:rPr>
              <w:t>:44-49.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Habibi-asl</w:t>
            </w:r>
            <w:proofErr w:type="spellEnd"/>
            <w:r>
              <w:rPr>
                <w:rFonts w:asciiTheme="majorBidi" w:hAnsiTheme="majorBidi" w:cstheme="majorBidi"/>
              </w:rPr>
              <w:t xml:space="preserve"> B,</w:t>
            </w:r>
            <w:r w:rsidRPr="0008661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86614">
              <w:rPr>
                <w:rFonts w:asciiTheme="majorBidi" w:hAnsiTheme="majorBidi" w:cstheme="majorBidi"/>
              </w:rPr>
              <w:t>Barati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AH</w:t>
            </w:r>
            <w:proofErr w:type="gramStart"/>
            <w:r w:rsidRPr="00086614">
              <w:rPr>
                <w:rFonts w:asciiTheme="majorBidi" w:hAnsiTheme="majorBidi" w:cstheme="majorBidi"/>
              </w:rPr>
              <w:t xml:space="preserve">,  </w:t>
            </w:r>
            <w:proofErr w:type="spellStart"/>
            <w:r w:rsidRPr="00086614">
              <w:rPr>
                <w:rFonts w:asciiTheme="majorBidi" w:hAnsiTheme="majorBidi" w:cstheme="majorBidi"/>
              </w:rPr>
              <w:t>Darvishi</w:t>
            </w:r>
            <w:proofErr w:type="spellEnd"/>
            <w:proofErr w:type="gramEnd"/>
            <w:r w:rsidRPr="00086614">
              <w:rPr>
                <w:rFonts w:asciiTheme="majorBidi" w:hAnsiTheme="majorBidi" w:cstheme="majorBidi"/>
              </w:rPr>
              <w:t xml:space="preserve"> N</w:t>
            </w:r>
            <w:r w:rsidRPr="00086614">
              <w:rPr>
                <w:rFonts w:asciiTheme="majorBidi" w:hAnsiTheme="majorBidi" w:cstheme="majorBidi"/>
                <w:highlight w:val="yellow"/>
              </w:rPr>
              <w:t xml:space="preserve">, 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 </w:t>
            </w:r>
            <w:proofErr w:type="spellStart"/>
            <w:r w:rsidRPr="00086614">
              <w:rPr>
                <w:rFonts w:asciiTheme="majorBidi" w:hAnsiTheme="majorBidi" w:cstheme="majorBidi"/>
              </w:rPr>
              <w:t>Mafakheri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 </w:t>
            </w:r>
            <w:proofErr w:type="spellStart"/>
            <w:r w:rsidRPr="00086614">
              <w:rPr>
                <w:rFonts w:asciiTheme="majorBidi" w:hAnsiTheme="majorBidi" w:cstheme="majorBidi"/>
              </w:rPr>
              <w:t>Hasanzadeh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The Effect of </w:t>
            </w:r>
            <w:proofErr w:type="spellStart"/>
            <w:r w:rsidRPr="00086614">
              <w:rPr>
                <w:rFonts w:asciiTheme="majorBidi" w:hAnsiTheme="majorBidi" w:cstheme="majorBidi"/>
              </w:rPr>
              <w:t>nicorandil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086614">
              <w:rPr>
                <w:rFonts w:asciiTheme="majorBidi" w:hAnsiTheme="majorBidi" w:cstheme="majorBidi"/>
              </w:rPr>
              <w:t>glibenclamide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on morphine-induced tolerance to the analg</w:t>
            </w:r>
            <w:r>
              <w:rPr>
                <w:rFonts w:asciiTheme="majorBidi" w:hAnsiTheme="majorBidi" w:cstheme="majorBidi"/>
              </w:rPr>
              <w:t>esic effect. SJKU. 2012; 16 (4)</w:t>
            </w:r>
            <w:r w:rsidRPr="00086614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86614">
              <w:rPr>
                <w:rFonts w:asciiTheme="majorBidi" w:hAnsiTheme="majorBidi" w:cstheme="majorBidi"/>
              </w:rPr>
              <w:t>60-69.</w:t>
            </w:r>
            <w:r w:rsidRPr="00086614">
              <w:rPr>
                <w:rFonts w:hAnsiTheme="majorBidi" w:cstheme="majorBidi"/>
                <w:rtl/>
              </w:rPr>
              <w:t xml:space="preserve">  </w:t>
            </w:r>
            <w:r w:rsidRPr="0008661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Khatibi-baneh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S,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Ebrahimi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86614">
              <w:rPr>
                <w:rFonts w:asciiTheme="majorBidi" w:hAnsiTheme="majorBidi" w:cstheme="majorBidi"/>
              </w:rPr>
              <w:t>Vosta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86614">
              <w:rPr>
                <w:rFonts w:asciiTheme="majorBidi" w:hAnsiTheme="majorBidi" w:cstheme="majorBidi"/>
              </w:rPr>
              <w:t>Kolae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S, </w:t>
            </w:r>
            <w:proofErr w:type="spellStart"/>
            <w:r w:rsidRPr="00086614">
              <w:rPr>
                <w:rFonts w:asciiTheme="majorBidi" w:hAnsiTheme="majorBidi" w:cstheme="majorBidi"/>
              </w:rPr>
              <w:t>Abdolmaleki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086614">
              <w:rPr>
                <w:rFonts w:asciiTheme="majorBidi" w:hAnsiTheme="majorBidi" w:cstheme="majorBidi"/>
              </w:rPr>
              <w:t>Ghaderi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</w:rPr>
              <w:t>Hasanzadeh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The effect of </w:t>
            </w:r>
            <w:proofErr w:type="spellStart"/>
            <w:r w:rsidRPr="00086614">
              <w:rPr>
                <w:rFonts w:asciiTheme="majorBidi" w:hAnsiTheme="majorBidi" w:cstheme="majorBidi"/>
              </w:rPr>
              <w:t>carbenoxolone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on morphine-induced withdrawal symptoms in rats. SJKU. 2013; 18 (1) :27-39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hAnsiTheme="majorBidi" w:cstheme="majorBidi"/>
                <w:rtl/>
              </w:rPr>
            </w:pPr>
            <w:proofErr w:type="spellStart"/>
            <w:r w:rsidRPr="00086614">
              <w:rPr>
                <w:highlight w:val="yellow"/>
              </w:rPr>
              <w:t>Izadpanah</w:t>
            </w:r>
            <w:proofErr w:type="spellEnd"/>
            <w:r w:rsidRPr="00086614">
              <w:rPr>
                <w:highlight w:val="yellow"/>
              </w:rPr>
              <w:t xml:space="preserve"> E</w:t>
            </w:r>
            <w:r>
              <w:t xml:space="preserve">, </w:t>
            </w:r>
            <w:proofErr w:type="spellStart"/>
            <w:r>
              <w:t>Abdolmaleki</w:t>
            </w:r>
            <w:proofErr w:type="spellEnd"/>
            <w:r>
              <w:t xml:space="preserve"> A, </w:t>
            </w:r>
            <w:proofErr w:type="spellStart"/>
            <w:r>
              <w:t>Khatibi</w:t>
            </w:r>
            <w:proofErr w:type="spellEnd"/>
            <w:r>
              <w:t xml:space="preserve"> </w:t>
            </w:r>
            <w:proofErr w:type="spellStart"/>
            <w:r>
              <w:t>Baneh</w:t>
            </w:r>
            <w:proofErr w:type="spellEnd"/>
            <w:r>
              <w:t xml:space="preserve"> S, </w:t>
            </w:r>
            <w:proofErr w:type="spellStart"/>
            <w:r>
              <w:t>Ghaderi</w:t>
            </w:r>
            <w:proofErr w:type="spellEnd"/>
            <w:r>
              <w:t xml:space="preserve"> M, Kurd S, </w:t>
            </w:r>
            <w:proofErr w:type="spellStart"/>
            <w:r>
              <w:t>Hasanzadeh</w:t>
            </w:r>
            <w:proofErr w:type="spellEnd"/>
            <w:r>
              <w:t xml:space="preserve"> K. The effect of donepezil on morphine-induced withdrawal syndrome in rats. SJKU. 2013; 18 (3) :55-63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Amini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Y, </w:t>
            </w:r>
            <w:proofErr w:type="spellStart"/>
            <w:r w:rsidRPr="00086614">
              <w:rPr>
                <w:rFonts w:asciiTheme="majorBidi" w:hAnsiTheme="majorBidi" w:cstheme="majorBidi"/>
              </w:rPr>
              <w:t>Moloudi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R,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hAnsiTheme="majorBidi" w:cstheme="majorBidi"/>
                <w:rtl/>
              </w:rPr>
              <w:t>,</w:t>
            </w:r>
            <w:r w:rsidRPr="0008661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N-Acetylcysteine Provides Analgesic Effect in Rats. Journal of Isfahan Medical School 2013; 31(257): 1-8. 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Eslamipour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J, </w:t>
            </w:r>
            <w:proofErr w:type="spellStart"/>
            <w:r w:rsidRPr="00086614">
              <w:rPr>
                <w:rFonts w:asciiTheme="majorBidi" w:hAnsiTheme="majorBidi" w:cstheme="majorBidi"/>
              </w:rPr>
              <w:t>Mozafari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D</w:t>
            </w:r>
            <w:r w:rsidRPr="00086614">
              <w:rPr>
                <w:rFonts w:asciiTheme="majorBidi" w:hAnsiTheme="majorBidi" w:cstheme="majorBidi"/>
                <w:highlight w:val="yellow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Association between plasma homocysteine and diabetic retinopathy in type II diabetes mellitus. </w:t>
            </w:r>
            <w:proofErr w:type="spellStart"/>
            <w:r w:rsidRPr="00086614">
              <w:rPr>
                <w:rFonts w:asciiTheme="majorBidi" w:hAnsiTheme="majorBidi" w:cstheme="majorBidi"/>
              </w:rPr>
              <w:t>Chron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Dis J </w:t>
            </w:r>
            <w:r>
              <w:rPr>
                <w:rFonts w:asciiTheme="majorBidi" w:hAnsiTheme="majorBidi" w:cstheme="majorBidi"/>
              </w:rPr>
              <w:t>2014; 2(2):</w:t>
            </w:r>
            <w:r w:rsidRPr="00086614">
              <w:rPr>
                <w:rFonts w:asciiTheme="majorBidi" w:hAnsiTheme="majorBidi" w:cstheme="majorBidi"/>
              </w:rPr>
              <w:t xml:space="preserve"> 1-6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hAnsiTheme="majorBidi" w:cstheme="majorBidi"/>
                <w:rtl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K, </w:t>
            </w:r>
            <w:proofErr w:type="spellStart"/>
            <w:r w:rsidRPr="00086614">
              <w:rPr>
                <w:rFonts w:asciiTheme="majorBidi" w:hAnsiTheme="majorBidi" w:cstheme="majorBidi"/>
              </w:rPr>
              <w:t>Moloudi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R, </w:t>
            </w:r>
            <w:proofErr w:type="spellStart"/>
            <w:r w:rsidRPr="00086614">
              <w:rPr>
                <w:rFonts w:asciiTheme="majorBidi" w:hAnsiTheme="majorBidi" w:cstheme="majorBidi"/>
              </w:rPr>
              <w:t>Nikzaban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</w:rPr>
              <w:t>Moghbel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H</w:t>
            </w:r>
            <w:r w:rsidRPr="00086614">
              <w:rPr>
                <w:rFonts w:asciiTheme="majorBidi" w:hAnsiTheme="majorBidi" w:cstheme="majorBidi"/>
                <w:highlight w:val="yellow"/>
              </w:rPr>
              <w:t xml:space="preserve">, </w:t>
            </w:r>
            <w:proofErr w:type="spellStart"/>
            <w:r w:rsidRPr="00CC3BD3">
              <w:rPr>
                <w:rFonts w:asciiTheme="majorBidi" w:hAnsiTheme="majorBidi" w:cstheme="majorBidi"/>
                <w:highlight w:val="yellow"/>
                <w:u w:val="single"/>
              </w:rPr>
              <w:t>Izadpanah</w:t>
            </w:r>
            <w:proofErr w:type="spellEnd"/>
            <w:r w:rsidRPr="00CC3BD3">
              <w:rPr>
                <w:rFonts w:asciiTheme="majorBidi" w:hAnsiTheme="majorBidi" w:cstheme="majorBidi"/>
                <w:highlight w:val="yellow"/>
                <w:u w:val="single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086614">
              <w:rPr>
                <w:rFonts w:asciiTheme="majorBidi" w:hAnsiTheme="majorBidi" w:cstheme="majorBidi"/>
              </w:rPr>
              <w:t>Selegiline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increases the mouse neural stem cell differentiation into neurons. Journal of Isfahan Medical School 2014; 32(276): 212-219.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hAnsiTheme="majorBidi" w:cstheme="majorBidi"/>
                <w:rtl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Rahimmi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086614">
              <w:rPr>
                <w:rFonts w:asciiTheme="majorBidi" w:hAnsiTheme="majorBidi" w:cstheme="majorBidi"/>
              </w:rPr>
              <w:t>Khosrobakhsh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Induction of Parkinson’s Disease Model in Rat by Rotenone. Journal of Isfahan Medica</w:t>
            </w:r>
            <w:r>
              <w:rPr>
                <w:rFonts w:asciiTheme="majorBidi" w:hAnsiTheme="majorBidi" w:cstheme="majorBidi"/>
              </w:rPr>
              <w:t xml:space="preserve">l School 2014; 32(296): </w:t>
            </w:r>
            <w:r w:rsidRPr="00284F0A">
              <w:rPr>
                <w:rFonts w:asciiTheme="majorBidi" w:hAnsiTheme="majorBidi" w:cstheme="majorBidi"/>
              </w:rPr>
              <w:t>1250-8</w:t>
            </w:r>
            <w:r w:rsidRPr="00086614">
              <w:rPr>
                <w:rFonts w:asciiTheme="majorBidi" w:hAnsiTheme="majorBidi" w:cstheme="majorBidi"/>
              </w:rPr>
              <w:t>.</w:t>
            </w:r>
          </w:p>
        </w:tc>
      </w:tr>
      <w:tr w:rsidR="009A021B" w:rsidRPr="00086614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hAnsiTheme="majorBidi" w:cstheme="majorBidi"/>
                <w:rtl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Sharifipour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Nikkhoo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B, </w:t>
            </w:r>
            <w:proofErr w:type="spellStart"/>
            <w:r w:rsidRPr="00086614">
              <w:rPr>
                <w:rFonts w:asciiTheme="majorBidi" w:hAnsiTheme="majorBidi" w:cstheme="majorBidi"/>
              </w:rPr>
              <w:t>Zare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S, </w:t>
            </w:r>
            <w:proofErr w:type="spellStart"/>
            <w:r w:rsidRPr="00086614">
              <w:rPr>
                <w:rFonts w:asciiTheme="majorBidi" w:hAnsiTheme="majorBidi" w:cstheme="majorBidi"/>
              </w:rPr>
              <w:t>Abdolmaleki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K, </w:t>
            </w:r>
            <w:proofErr w:type="spellStart"/>
            <w:r w:rsidRPr="00086614">
              <w:rPr>
                <w:rFonts w:asciiTheme="majorBidi" w:hAnsiTheme="majorBidi" w:cstheme="majorBidi"/>
              </w:rPr>
              <w:t>Moradi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A new pharmacological role for donepezil: attenuation of morphine-induced tolerance and apoptosis in rat central nervous system. J Biomed Sci. 2014 Jan 23;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86614">
              <w:rPr>
                <w:rFonts w:asciiTheme="majorBidi" w:hAnsiTheme="majorBidi" w:cstheme="majorBidi"/>
              </w:rPr>
              <w:t xml:space="preserve">21:6. </w:t>
            </w:r>
            <w:proofErr w:type="spellStart"/>
            <w:proofErr w:type="gramStart"/>
            <w:r w:rsidRPr="00086614">
              <w:rPr>
                <w:rFonts w:asciiTheme="majorBidi" w:hAnsiTheme="majorBidi" w:cstheme="majorBidi"/>
              </w:rPr>
              <w:t>doi</w:t>
            </w:r>
            <w:proofErr w:type="spellEnd"/>
            <w:proofErr w:type="gramEnd"/>
            <w:r w:rsidRPr="00086614">
              <w:rPr>
                <w:rFonts w:asciiTheme="majorBidi" w:hAnsiTheme="majorBidi" w:cstheme="majorBidi"/>
              </w:rPr>
              <w:t>: 10.1186/1423-0127-21-6.</w:t>
            </w:r>
          </w:p>
        </w:tc>
      </w:tr>
      <w:tr w:rsidR="009A021B" w:rsidRPr="001406E3" w:rsidTr="002508E0">
        <w:tc>
          <w:tcPr>
            <w:tcW w:w="9468" w:type="dxa"/>
            <w:shd w:val="pct5" w:color="000000" w:fill="FFFFFF"/>
          </w:tcPr>
          <w:p w:rsidR="009A021B" w:rsidRPr="0008661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Ghaderkhani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S, Raman </w:t>
            </w:r>
            <w:proofErr w:type="spellStart"/>
            <w:r w:rsidRPr="00086614">
              <w:rPr>
                <w:rFonts w:asciiTheme="majorBidi" w:hAnsiTheme="majorBidi" w:cstheme="majorBidi"/>
              </w:rPr>
              <w:t>Moloudi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086614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086614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08661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86614">
              <w:rPr>
                <w:rFonts w:asciiTheme="majorBidi" w:hAnsiTheme="majorBidi" w:cstheme="majorBidi"/>
              </w:rPr>
              <w:t>Mohammadi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R, </w:t>
            </w:r>
            <w:proofErr w:type="spellStart"/>
            <w:r w:rsidRPr="00086614">
              <w:rPr>
                <w:rFonts w:asciiTheme="majorBidi" w:hAnsiTheme="majorBidi" w:cstheme="majorBidi"/>
              </w:rPr>
              <w:t>Rostami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086614">
              <w:rPr>
                <w:rFonts w:asciiTheme="majorBidi" w:hAnsiTheme="majorBidi" w:cstheme="majorBidi"/>
              </w:rPr>
              <w:t>Khomand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P,</w:t>
            </w:r>
          </w:p>
          <w:p w:rsidR="009A021B" w:rsidRPr="00086614" w:rsidRDefault="009A021B" w:rsidP="002508E0">
            <w:pPr>
              <w:pStyle w:val="ListParagraph"/>
              <w:rPr>
                <w:rFonts w:asciiTheme="majorBidi" w:hAnsiTheme="majorBidi" w:cstheme="majorBidi"/>
              </w:rPr>
            </w:pPr>
            <w:proofErr w:type="spellStart"/>
            <w:r w:rsidRPr="00086614">
              <w:rPr>
                <w:rFonts w:asciiTheme="majorBidi" w:hAnsiTheme="majorBidi" w:cstheme="majorBidi"/>
              </w:rPr>
              <w:t>Hassanzadeh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K. Effect of </w:t>
            </w:r>
            <w:proofErr w:type="spellStart"/>
            <w:r w:rsidRPr="00086614">
              <w:rPr>
                <w:rFonts w:asciiTheme="majorBidi" w:hAnsiTheme="majorBidi" w:cstheme="majorBidi"/>
              </w:rPr>
              <w:t>Hydroalcoholic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Extract of </w:t>
            </w:r>
            <w:proofErr w:type="spellStart"/>
            <w:r w:rsidRPr="00086614">
              <w:rPr>
                <w:rFonts w:asciiTheme="majorBidi" w:hAnsiTheme="majorBidi" w:cstheme="majorBidi"/>
              </w:rPr>
              <w:t>Cinnamomum</w:t>
            </w:r>
            <w:proofErr w:type="spellEnd"/>
            <w:r w:rsidRPr="00086614">
              <w:rPr>
                <w:rFonts w:asciiTheme="majorBidi" w:hAnsiTheme="majorBidi" w:cstheme="majorBidi"/>
              </w:rPr>
              <w:t xml:space="preserve"> on Strychnine-Induced</w:t>
            </w:r>
          </w:p>
          <w:p w:rsidR="009A021B" w:rsidRPr="001406E3" w:rsidRDefault="009A021B" w:rsidP="002508E0">
            <w:pPr>
              <w:pStyle w:val="ListParagraph"/>
              <w:rPr>
                <w:rFonts w:asciiTheme="majorBidi" w:hAnsiTheme="majorBidi" w:cstheme="majorBidi"/>
              </w:rPr>
            </w:pPr>
            <w:r w:rsidRPr="00086614">
              <w:rPr>
                <w:rFonts w:asciiTheme="majorBidi" w:hAnsiTheme="majorBidi" w:cstheme="majorBidi"/>
              </w:rPr>
              <w:t>Seizure in Mice. J I</w:t>
            </w:r>
            <w:r>
              <w:rPr>
                <w:rFonts w:asciiTheme="majorBidi" w:hAnsiTheme="majorBidi" w:cstheme="majorBidi"/>
              </w:rPr>
              <w:t xml:space="preserve">sfahan Med </w:t>
            </w:r>
            <w:proofErr w:type="spellStart"/>
            <w:r>
              <w:rPr>
                <w:rFonts w:asciiTheme="majorBidi" w:hAnsiTheme="majorBidi" w:cstheme="majorBidi"/>
              </w:rPr>
              <w:t>Sch</w:t>
            </w:r>
            <w:proofErr w:type="spellEnd"/>
            <w:r>
              <w:rPr>
                <w:rFonts w:asciiTheme="majorBidi" w:hAnsiTheme="majorBidi" w:cstheme="majorBidi"/>
              </w:rPr>
              <w:t xml:space="preserve"> 2014; 32(299): 1-8</w:t>
            </w:r>
            <w:r w:rsidRPr="00086614">
              <w:rPr>
                <w:rFonts w:asciiTheme="majorBidi" w:hAnsiTheme="majorBidi" w:cstheme="majorBidi"/>
              </w:rPr>
              <w:t>.</w:t>
            </w:r>
          </w:p>
        </w:tc>
      </w:tr>
      <w:tr w:rsidR="009A021B" w:rsidRPr="001014DF" w:rsidTr="002508E0">
        <w:tc>
          <w:tcPr>
            <w:tcW w:w="9468" w:type="dxa"/>
            <w:shd w:val="pct5" w:color="000000" w:fill="FFFFFF"/>
          </w:tcPr>
          <w:p w:rsidR="009A021B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Moloudi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M</w:t>
            </w:r>
            <w:r>
              <w:rPr>
                <w:rFonts w:asciiTheme="majorBidi" w:hAnsiTheme="majorBidi" w:cstheme="majorBidi"/>
              </w:rPr>
              <w:t>R</w:t>
            </w:r>
            <w:r w:rsidRPr="006A7B6C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6A7B6C">
              <w:rPr>
                <w:rFonts w:asciiTheme="majorBidi" w:hAnsiTheme="majorBidi" w:cstheme="majorBidi"/>
              </w:rPr>
              <w:t>Hasanzadeh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K, Rouhani S, </w:t>
            </w:r>
            <w:proofErr w:type="spellStart"/>
            <w:r w:rsidRPr="006A7B6C">
              <w:rPr>
                <w:rFonts w:asciiTheme="majorBidi" w:hAnsiTheme="majorBidi" w:cstheme="majorBidi"/>
              </w:rPr>
              <w:t>Zandi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F, Ahmadi A, </w:t>
            </w:r>
            <w:proofErr w:type="spellStart"/>
            <w:r w:rsidRPr="006A7B6C">
              <w:rPr>
                <w:rFonts w:asciiTheme="majorBidi" w:hAnsiTheme="majorBidi" w:cstheme="majorBidi"/>
              </w:rPr>
              <w:t>Khalwatian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P, </w:t>
            </w:r>
            <w:proofErr w:type="spellStart"/>
            <w:r w:rsidRPr="006A7B6C">
              <w:rPr>
                <w:rFonts w:asciiTheme="majorBidi" w:hAnsiTheme="majorBidi" w:cstheme="majorBidi"/>
              </w:rPr>
              <w:t>Rostami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A,  Sheikh </w:t>
            </w:r>
            <w:proofErr w:type="spellStart"/>
            <w:r w:rsidRPr="006A7B6C">
              <w:rPr>
                <w:rFonts w:asciiTheme="majorBidi" w:hAnsiTheme="majorBidi" w:cstheme="majorBidi"/>
              </w:rPr>
              <w:t>Esmaeili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F</w:t>
            </w:r>
            <w:r w:rsidRPr="006A7B6C">
              <w:rPr>
                <w:rFonts w:asciiTheme="majorBidi" w:hAnsiTheme="majorBidi" w:cstheme="majorBidi"/>
                <w:highlight w:val="yellow"/>
                <w:u w:val="single"/>
              </w:rPr>
              <w:t xml:space="preserve">,  </w:t>
            </w:r>
            <w:proofErr w:type="spellStart"/>
            <w:r w:rsidRPr="006A7B6C">
              <w:rPr>
                <w:rFonts w:asciiTheme="majorBidi" w:hAnsiTheme="majorBidi" w:cstheme="majorBidi"/>
                <w:highlight w:val="yellow"/>
                <w:u w:val="single"/>
              </w:rPr>
              <w:t>Izadpanah</w:t>
            </w:r>
            <w:proofErr w:type="spellEnd"/>
            <w:r w:rsidRPr="006A7B6C">
              <w:rPr>
                <w:rFonts w:asciiTheme="majorBidi" w:hAnsiTheme="majorBidi" w:cstheme="majorBidi"/>
                <w:highlight w:val="yellow"/>
                <w:u w:val="single"/>
              </w:rPr>
              <w:t xml:space="preserve"> E</w:t>
            </w:r>
            <w:r w:rsidRPr="006A7B6C">
              <w:rPr>
                <w:rFonts w:asciiTheme="majorBidi" w:hAnsiTheme="majorBidi" w:cstheme="majorBidi"/>
              </w:rPr>
              <w:t xml:space="preserve">. Effect of </w:t>
            </w:r>
            <w:proofErr w:type="spellStart"/>
            <w:r w:rsidRPr="006A7B6C">
              <w:rPr>
                <w:rFonts w:asciiTheme="majorBidi" w:hAnsiTheme="majorBidi" w:cstheme="majorBidi"/>
              </w:rPr>
              <w:t>chloroformic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extract of </w:t>
            </w:r>
            <w:proofErr w:type="spellStart"/>
            <w:r w:rsidRPr="006A7B6C">
              <w:rPr>
                <w:rFonts w:asciiTheme="majorBidi" w:hAnsiTheme="majorBidi" w:cstheme="majorBidi"/>
              </w:rPr>
              <w:t>Cichorium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A7B6C">
              <w:rPr>
                <w:rFonts w:asciiTheme="majorBidi" w:hAnsiTheme="majorBidi" w:cstheme="majorBidi"/>
              </w:rPr>
              <w:t>intybus</w:t>
            </w:r>
            <w:proofErr w:type="spellEnd"/>
            <w:r w:rsidRPr="006A7B6C">
              <w:rPr>
                <w:rFonts w:asciiTheme="majorBidi" w:hAnsiTheme="majorBidi" w:cstheme="majorBidi"/>
              </w:rPr>
              <w:t xml:space="preserve"> on liver function tests and serum level of TNF-α in obstructive cholest</w:t>
            </w:r>
            <w:r>
              <w:rPr>
                <w:rFonts w:asciiTheme="majorBidi" w:hAnsiTheme="majorBidi" w:cstheme="majorBidi"/>
              </w:rPr>
              <w:t>asis in rat. SJKU. 2014; 19 (4)</w:t>
            </w:r>
            <w:r w:rsidRPr="006A7B6C">
              <w:rPr>
                <w:rFonts w:asciiTheme="majorBidi" w:hAnsiTheme="majorBidi" w:cstheme="majorBidi"/>
              </w:rPr>
              <w:t>:10-19</w:t>
            </w:r>
            <w:r>
              <w:rPr>
                <w:rFonts w:asciiTheme="majorBidi" w:hAnsiTheme="majorBidi" w:cstheme="majorBidi"/>
              </w:rPr>
              <w:t>.</w:t>
            </w:r>
          </w:p>
          <w:p w:rsidR="009A021B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4F068B">
              <w:rPr>
                <w:rFonts w:asciiTheme="majorBidi" w:hAnsiTheme="majorBidi" w:cstheme="majorBidi"/>
              </w:rPr>
              <w:t>Amini</w:t>
            </w:r>
            <w:proofErr w:type="spellEnd"/>
            <w:r w:rsidRPr="004F068B">
              <w:rPr>
                <w:rFonts w:asciiTheme="majorBidi" w:hAnsiTheme="majorBidi" w:cstheme="majorBidi"/>
              </w:rPr>
              <w:t xml:space="preserve"> H,  </w:t>
            </w:r>
            <w:proofErr w:type="spellStart"/>
            <w:r w:rsidRPr="004F068B">
              <w:rPr>
                <w:rFonts w:asciiTheme="majorBidi" w:hAnsiTheme="majorBidi" w:cstheme="majorBidi"/>
              </w:rPr>
              <w:t>Hassanzadeh</w:t>
            </w:r>
            <w:proofErr w:type="spellEnd"/>
            <w:r w:rsidRPr="004F068B">
              <w:rPr>
                <w:rFonts w:asciiTheme="majorBidi" w:hAnsiTheme="majorBidi" w:cstheme="majorBidi"/>
              </w:rPr>
              <w:t xml:space="preserve"> K,  </w:t>
            </w:r>
            <w:proofErr w:type="spellStart"/>
            <w:r w:rsidRPr="00CC3BD3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CC3BD3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4F068B">
              <w:rPr>
                <w:rFonts w:asciiTheme="majorBidi" w:hAnsiTheme="majorBidi" w:cstheme="majorBidi"/>
              </w:rPr>
              <w:t xml:space="preserve">,  </w:t>
            </w:r>
            <w:proofErr w:type="spellStart"/>
            <w:r w:rsidRPr="004F068B">
              <w:rPr>
                <w:rFonts w:asciiTheme="majorBidi" w:hAnsiTheme="majorBidi" w:cstheme="majorBidi"/>
              </w:rPr>
              <w:t>Moloudi</w:t>
            </w:r>
            <w:proofErr w:type="spellEnd"/>
            <w:r>
              <w:rPr>
                <w:rFonts w:asciiTheme="majorBidi" w:hAnsiTheme="majorBidi" w:cstheme="majorBidi"/>
              </w:rPr>
              <w:t xml:space="preserve"> M.R. </w:t>
            </w:r>
            <w:r w:rsidRPr="004F068B">
              <w:rPr>
                <w:rFonts w:asciiTheme="majorBidi" w:hAnsiTheme="majorBidi" w:cstheme="majorBidi"/>
              </w:rPr>
              <w:t xml:space="preserve">Effect of Systemic Administration of </w:t>
            </w:r>
            <w:proofErr w:type="spellStart"/>
            <w:r w:rsidRPr="004F068B">
              <w:rPr>
                <w:rFonts w:asciiTheme="majorBidi" w:hAnsiTheme="majorBidi" w:cstheme="majorBidi"/>
              </w:rPr>
              <w:t>Mefloquine</w:t>
            </w:r>
            <w:proofErr w:type="spellEnd"/>
            <w:r w:rsidRPr="004F068B">
              <w:rPr>
                <w:rFonts w:asciiTheme="majorBidi" w:hAnsiTheme="majorBidi" w:cstheme="majorBidi"/>
              </w:rPr>
              <w:t xml:space="preserve"> on Morphine-Induced Withdrawal Symptoms in Rats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4F068B">
              <w:rPr>
                <w:rFonts w:asciiTheme="majorBidi" w:hAnsiTheme="majorBidi" w:cstheme="majorBidi"/>
              </w:rPr>
              <w:t xml:space="preserve">J Mazandaran </w:t>
            </w:r>
            <w:proofErr w:type="spellStart"/>
            <w:r w:rsidRPr="004F068B">
              <w:rPr>
                <w:rFonts w:asciiTheme="majorBidi" w:hAnsiTheme="majorBidi" w:cstheme="majorBidi"/>
              </w:rPr>
              <w:t>Univ</w:t>
            </w:r>
            <w:proofErr w:type="spellEnd"/>
            <w:r w:rsidRPr="004F068B">
              <w:rPr>
                <w:rFonts w:asciiTheme="majorBidi" w:hAnsiTheme="majorBidi" w:cstheme="majorBidi"/>
              </w:rPr>
              <w:t xml:space="preserve"> Med </w:t>
            </w:r>
            <w:proofErr w:type="spellStart"/>
            <w:r w:rsidRPr="004F068B">
              <w:rPr>
                <w:rFonts w:asciiTheme="majorBidi" w:hAnsiTheme="majorBidi" w:cstheme="majorBidi"/>
              </w:rPr>
              <w:t>Sci</w:t>
            </w:r>
            <w:proofErr w:type="spellEnd"/>
            <w:r w:rsidRPr="004F068B">
              <w:rPr>
                <w:rFonts w:asciiTheme="majorBidi" w:hAnsiTheme="majorBidi" w:cstheme="majorBidi"/>
              </w:rPr>
              <w:t xml:space="preserve"> 2015, 24(121): 86-93</w:t>
            </w:r>
            <w:r>
              <w:rPr>
                <w:rFonts w:asciiTheme="majorBidi" w:hAnsiTheme="majorBidi" w:cstheme="majorBidi"/>
              </w:rPr>
              <w:t>.</w:t>
            </w:r>
          </w:p>
          <w:p w:rsidR="009A021B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F11CBD">
              <w:rPr>
                <w:rFonts w:asciiTheme="majorBidi" w:hAnsiTheme="majorBidi" w:cstheme="majorBidi"/>
              </w:rPr>
              <w:t>Haydari</w:t>
            </w:r>
            <w:proofErr w:type="spellEnd"/>
            <w:r w:rsidRPr="00F11CB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</w:t>
            </w:r>
            <w:r w:rsidRPr="00F11CB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F11CBD">
              <w:rPr>
                <w:rFonts w:asciiTheme="majorBidi" w:hAnsiTheme="majorBidi" w:cstheme="majorBidi"/>
              </w:rPr>
              <w:t>Hassanzadeh</w:t>
            </w:r>
            <w:proofErr w:type="spellEnd"/>
            <w:r w:rsidRPr="00F11CB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K,</w:t>
            </w:r>
            <w:r w:rsidRPr="00F11CB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11CBD">
              <w:rPr>
                <w:rFonts w:asciiTheme="majorBidi" w:hAnsiTheme="majorBidi" w:cstheme="majorBidi"/>
              </w:rPr>
              <w:t>Moloudi</w:t>
            </w:r>
            <w:proofErr w:type="spellEnd"/>
            <w:r w:rsidRPr="00F11CB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</w:t>
            </w:r>
            <w:r w:rsidRPr="00F11CBD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F11CBD">
              <w:rPr>
                <w:rFonts w:asciiTheme="majorBidi" w:hAnsiTheme="majorBidi" w:cstheme="majorBidi"/>
                <w:highlight w:val="yellow"/>
                <w:u w:val="single"/>
              </w:rPr>
              <w:t>Izadpanah</w:t>
            </w:r>
            <w:proofErr w:type="spellEnd"/>
            <w:r w:rsidRPr="00F11CBD">
              <w:rPr>
                <w:rFonts w:asciiTheme="majorBidi" w:hAnsiTheme="majorBidi" w:cstheme="majorBidi"/>
                <w:highlight w:val="yellow"/>
                <w:u w:val="single"/>
              </w:rPr>
              <w:t xml:space="preserve"> E *</w:t>
            </w:r>
            <w:r>
              <w:rPr>
                <w:rFonts w:asciiTheme="majorBidi" w:hAnsiTheme="majorBidi" w:cstheme="majorBidi"/>
                <w:u w:val="single"/>
              </w:rPr>
              <w:t xml:space="preserve">. </w:t>
            </w:r>
            <w:r w:rsidRPr="00F11CBD">
              <w:rPr>
                <w:rFonts w:asciiTheme="majorBidi" w:hAnsiTheme="majorBidi" w:cstheme="majorBidi"/>
              </w:rPr>
              <w:t xml:space="preserve">Effect of </w:t>
            </w:r>
            <w:proofErr w:type="spellStart"/>
            <w:r w:rsidRPr="00F11CBD">
              <w:rPr>
                <w:rFonts w:asciiTheme="majorBidi" w:hAnsiTheme="majorBidi" w:cstheme="majorBidi"/>
              </w:rPr>
              <w:t>hydroalcoholic</w:t>
            </w:r>
            <w:proofErr w:type="spellEnd"/>
            <w:r w:rsidRPr="00F11CBD">
              <w:rPr>
                <w:rFonts w:asciiTheme="majorBidi" w:hAnsiTheme="majorBidi" w:cstheme="majorBidi"/>
              </w:rPr>
              <w:t xml:space="preserve"> extract of </w:t>
            </w:r>
            <w:proofErr w:type="spellStart"/>
            <w:r w:rsidRPr="00F11CBD">
              <w:rPr>
                <w:rFonts w:asciiTheme="majorBidi" w:hAnsiTheme="majorBidi" w:cstheme="majorBidi"/>
              </w:rPr>
              <w:t>Cinnamomum</w:t>
            </w:r>
            <w:proofErr w:type="spellEnd"/>
            <w:r w:rsidRPr="00F11CBD">
              <w:rPr>
                <w:rFonts w:asciiTheme="majorBidi" w:hAnsiTheme="majorBidi" w:cstheme="majorBidi"/>
              </w:rPr>
              <w:t xml:space="preserve"> on morphine-induced withdrawal symptoms in rats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F11CBD">
              <w:rPr>
                <w:rFonts w:asciiTheme="majorBidi" w:hAnsiTheme="majorBidi" w:cstheme="majorBidi"/>
              </w:rPr>
              <w:t>SJKU 2015, 20(2): 8-14</w:t>
            </w:r>
            <w:r>
              <w:rPr>
                <w:rFonts w:asciiTheme="majorBidi" w:hAnsiTheme="majorBidi" w:cstheme="majorBidi"/>
              </w:rPr>
              <w:t>.</w:t>
            </w:r>
          </w:p>
          <w:p w:rsidR="009A021B" w:rsidRPr="007060EC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7060EC">
              <w:rPr>
                <w:rFonts w:asciiTheme="majorBidi" w:hAnsiTheme="majorBidi" w:cstheme="majorBidi"/>
              </w:rPr>
              <w:t>Rahimmi</w:t>
            </w:r>
            <w:proofErr w:type="spellEnd"/>
            <w:r w:rsidRPr="007060EC"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7060EC">
              <w:rPr>
                <w:rFonts w:asciiTheme="majorBidi" w:hAnsiTheme="majorBidi" w:cstheme="majorBidi"/>
              </w:rPr>
              <w:t>Khosrobakhsh</w:t>
            </w:r>
            <w:proofErr w:type="spellEnd"/>
            <w:r w:rsidRPr="007060EC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A92681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A92681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7060EC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7060EC">
              <w:rPr>
                <w:rFonts w:asciiTheme="majorBidi" w:hAnsiTheme="majorBidi" w:cstheme="majorBidi"/>
              </w:rPr>
              <w:t>Moloudi</w:t>
            </w:r>
            <w:proofErr w:type="spellEnd"/>
            <w:r w:rsidRPr="007060EC">
              <w:rPr>
                <w:rFonts w:asciiTheme="majorBidi" w:hAnsiTheme="majorBidi" w:cstheme="majorBidi"/>
              </w:rPr>
              <w:t xml:space="preserve"> MR, </w:t>
            </w:r>
            <w:proofErr w:type="spellStart"/>
            <w:r w:rsidRPr="007060EC">
              <w:rPr>
                <w:rFonts w:asciiTheme="majorBidi" w:hAnsiTheme="majorBidi" w:cstheme="majorBidi"/>
              </w:rPr>
              <w:t>Hassanzadeh</w:t>
            </w:r>
            <w:proofErr w:type="spellEnd"/>
            <w:r w:rsidRPr="007060EC">
              <w:rPr>
                <w:rFonts w:asciiTheme="majorBidi" w:hAnsiTheme="majorBidi" w:cstheme="majorBidi"/>
              </w:rPr>
              <w:t xml:space="preserve"> K. N-acetylcysteine prevents rotenone-induced Parkinson's disease in rat: An investigation into the interaction of </w:t>
            </w:r>
            <w:proofErr w:type="spellStart"/>
            <w:r w:rsidRPr="007060EC">
              <w:rPr>
                <w:rFonts w:asciiTheme="majorBidi" w:hAnsiTheme="majorBidi" w:cstheme="majorBidi"/>
              </w:rPr>
              <w:t>parkin</w:t>
            </w:r>
            <w:proofErr w:type="spellEnd"/>
            <w:r w:rsidRPr="007060EC">
              <w:rPr>
                <w:rFonts w:asciiTheme="majorBidi" w:hAnsiTheme="majorBidi" w:cstheme="majorBidi"/>
              </w:rPr>
              <w:t xml:space="preserve"> and Drp1 proteins. Brain Res Bull. 2015; 113:34-40. </w:t>
            </w:r>
          </w:p>
          <w:p w:rsidR="009A021B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A92681">
              <w:rPr>
                <w:rFonts w:asciiTheme="majorBidi" w:hAnsiTheme="majorBidi" w:cstheme="majorBidi"/>
              </w:rPr>
              <w:lastRenderedPageBreak/>
              <w:t>Ghasemi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F, </w:t>
            </w:r>
            <w:proofErr w:type="spellStart"/>
            <w:r w:rsidRPr="00A92681">
              <w:rPr>
                <w:rFonts w:asciiTheme="majorBidi" w:hAnsiTheme="majorBidi" w:cstheme="majorBidi"/>
              </w:rPr>
              <w:t>Moradi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A92681">
              <w:rPr>
                <w:rFonts w:asciiTheme="majorBidi" w:hAnsiTheme="majorBidi" w:cstheme="majorBidi"/>
                <w:highlight w:val="yellow"/>
              </w:rPr>
              <w:t>Izadpanah</w:t>
            </w:r>
            <w:proofErr w:type="spellEnd"/>
            <w:r w:rsidRPr="00A92681">
              <w:rPr>
                <w:rFonts w:asciiTheme="majorBidi" w:hAnsiTheme="majorBidi" w:cstheme="majorBidi"/>
                <w:highlight w:val="yellow"/>
              </w:rPr>
              <w:t xml:space="preserve"> E</w:t>
            </w:r>
            <w:r w:rsidRPr="00A92681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A92681">
              <w:rPr>
                <w:rFonts w:asciiTheme="majorBidi" w:hAnsiTheme="majorBidi" w:cstheme="majorBidi"/>
              </w:rPr>
              <w:t>Moloudi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MR, </w:t>
            </w:r>
            <w:proofErr w:type="spellStart"/>
            <w:r w:rsidRPr="00A92681">
              <w:rPr>
                <w:rFonts w:asciiTheme="majorBidi" w:hAnsiTheme="majorBidi" w:cstheme="majorBidi"/>
              </w:rPr>
              <w:t>Hassanzadeh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K, </w:t>
            </w:r>
            <w:proofErr w:type="spellStart"/>
            <w:r w:rsidRPr="00A92681">
              <w:rPr>
                <w:rFonts w:asciiTheme="majorBidi" w:hAnsiTheme="majorBidi" w:cstheme="majorBidi"/>
              </w:rPr>
              <w:t>Rahimmi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A, </w:t>
            </w:r>
            <w:proofErr w:type="spellStart"/>
            <w:r w:rsidRPr="00A92681">
              <w:rPr>
                <w:rFonts w:asciiTheme="majorBidi" w:hAnsiTheme="majorBidi" w:cstheme="majorBidi"/>
              </w:rPr>
              <w:t>Hassanzadeh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K.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92681">
              <w:rPr>
                <w:rFonts w:asciiTheme="majorBidi" w:hAnsiTheme="majorBidi" w:cstheme="majorBidi"/>
              </w:rPr>
              <w:t xml:space="preserve">Simvastatin prevents morphine </w:t>
            </w:r>
            <w:proofErr w:type="spellStart"/>
            <w:r w:rsidRPr="00A92681">
              <w:rPr>
                <w:rFonts w:asciiTheme="majorBidi" w:hAnsiTheme="majorBidi" w:cstheme="majorBidi"/>
              </w:rPr>
              <w:t>antinociceptive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tolerance and withdrawal symptoms in rats.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92681">
              <w:rPr>
                <w:rFonts w:asciiTheme="majorBidi" w:hAnsiTheme="majorBidi" w:cstheme="majorBidi"/>
              </w:rPr>
              <w:t xml:space="preserve">J </w:t>
            </w:r>
            <w:proofErr w:type="spellStart"/>
            <w:r w:rsidRPr="00A92681">
              <w:rPr>
                <w:rFonts w:asciiTheme="majorBidi" w:hAnsiTheme="majorBidi" w:cstheme="majorBidi"/>
              </w:rPr>
              <w:t>Formos</w:t>
            </w:r>
            <w:proofErr w:type="spellEnd"/>
            <w:r w:rsidRPr="00A92681">
              <w:rPr>
                <w:rFonts w:asciiTheme="majorBidi" w:hAnsiTheme="majorBidi" w:cstheme="majorBidi"/>
              </w:rPr>
              <w:t xml:space="preserve"> Med Assoc. 2015 May;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92681">
              <w:rPr>
                <w:rFonts w:asciiTheme="majorBidi" w:hAnsiTheme="majorBidi" w:cstheme="majorBidi"/>
              </w:rPr>
              <w:t xml:space="preserve">114(5):399-406. </w:t>
            </w:r>
            <w:proofErr w:type="spellStart"/>
            <w:proofErr w:type="gramStart"/>
            <w:r w:rsidRPr="00A92681">
              <w:rPr>
                <w:rFonts w:asciiTheme="majorBidi" w:hAnsiTheme="majorBidi" w:cstheme="majorBidi"/>
              </w:rPr>
              <w:t>doi</w:t>
            </w:r>
            <w:proofErr w:type="spellEnd"/>
            <w:proofErr w:type="gramEnd"/>
            <w:r w:rsidRPr="00A92681">
              <w:rPr>
                <w:rFonts w:asciiTheme="majorBidi" w:hAnsiTheme="majorBidi" w:cstheme="majorBidi"/>
              </w:rPr>
              <w:t>: 10.1016/j.jfma.2014.07.011.</w:t>
            </w:r>
          </w:p>
          <w:p w:rsidR="009A021B" w:rsidRPr="002068F1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1014DF">
              <w:rPr>
                <w:rFonts w:asciiTheme="majorBidi" w:hAnsiTheme="majorBidi" w:cstheme="majorBidi"/>
              </w:rPr>
              <w:t>Hassanzadeh</w:t>
            </w:r>
            <w:proofErr w:type="spellEnd"/>
            <w:r w:rsidRPr="001014DF">
              <w:rPr>
                <w:rFonts w:asciiTheme="majorBidi" w:hAnsiTheme="majorBidi" w:cstheme="majorBidi"/>
              </w:rPr>
              <w:t xml:space="preserve"> K, </w:t>
            </w:r>
            <w:proofErr w:type="spellStart"/>
            <w:r w:rsidRPr="001014DF">
              <w:rPr>
                <w:rFonts w:asciiTheme="majorBidi" w:hAnsiTheme="majorBidi" w:cstheme="majorBidi"/>
              </w:rPr>
              <w:t>Nikzaban</w:t>
            </w:r>
            <w:proofErr w:type="spellEnd"/>
            <w:r w:rsidRPr="001014DF">
              <w:rPr>
                <w:rFonts w:asciiTheme="majorBidi" w:hAnsiTheme="majorBidi" w:cstheme="majorBidi"/>
              </w:rPr>
              <w:t xml:space="preserve"> M, </w:t>
            </w:r>
            <w:proofErr w:type="spellStart"/>
            <w:r w:rsidRPr="001014DF">
              <w:rPr>
                <w:rFonts w:asciiTheme="majorBidi" w:hAnsiTheme="majorBidi" w:cstheme="majorBidi"/>
              </w:rPr>
              <w:t>Moloudi</w:t>
            </w:r>
            <w:proofErr w:type="spellEnd"/>
            <w:r w:rsidRPr="001014DF">
              <w:rPr>
                <w:rFonts w:asciiTheme="majorBidi" w:hAnsiTheme="majorBidi" w:cstheme="majorBidi"/>
              </w:rPr>
              <w:t xml:space="preserve"> MR, </w:t>
            </w:r>
            <w:proofErr w:type="spellStart"/>
            <w:r w:rsidRPr="001014DF">
              <w:rPr>
                <w:rFonts w:asciiTheme="majorBidi" w:hAnsiTheme="majorBidi" w:cstheme="majorBidi"/>
                <w:highlight w:val="yellow"/>
                <w:u w:val="single"/>
              </w:rPr>
              <w:t>Izadpanah</w:t>
            </w:r>
            <w:proofErr w:type="spellEnd"/>
            <w:r w:rsidRPr="001014DF">
              <w:rPr>
                <w:rFonts w:asciiTheme="majorBidi" w:hAnsiTheme="majorBidi" w:cstheme="majorBidi"/>
                <w:highlight w:val="yellow"/>
                <w:u w:val="single"/>
              </w:rPr>
              <w:t xml:space="preserve"> E</w:t>
            </w:r>
            <w:r w:rsidRPr="001014DF">
              <w:rPr>
                <w:rFonts w:asciiTheme="majorBidi" w:hAnsiTheme="majorBidi" w:cstheme="majorBidi"/>
              </w:rPr>
              <w:t xml:space="preserve">. Effect of </w:t>
            </w:r>
            <w:proofErr w:type="spellStart"/>
            <w:r w:rsidRPr="001014DF">
              <w:rPr>
                <w:rFonts w:asciiTheme="majorBidi" w:hAnsiTheme="majorBidi" w:cstheme="majorBidi"/>
              </w:rPr>
              <w:t>selegiline</w:t>
            </w:r>
            <w:proofErr w:type="spellEnd"/>
            <w:r w:rsidRPr="001014DF">
              <w:rPr>
                <w:rFonts w:asciiTheme="majorBidi" w:hAnsiTheme="majorBidi" w:cstheme="majorBidi"/>
              </w:rPr>
              <w:t xml:space="preserve"> on neural stem cells differentiation: a possible role for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014DF">
              <w:rPr>
                <w:rFonts w:asciiTheme="majorBidi" w:hAnsiTheme="majorBidi" w:cstheme="majorBidi"/>
              </w:rPr>
              <w:t xml:space="preserve">neurotrophic factors. Iran J Basic Med </w:t>
            </w:r>
            <w:proofErr w:type="spellStart"/>
            <w:r w:rsidRPr="001014DF">
              <w:rPr>
                <w:rFonts w:asciiTheme="majorBidi" w:hAnsiTheme="majorBidi" w:cstheme="majorBidi"/>
              </w:rPr>
              <w:t>Sci</w:t>
            </w:r>
            <w:proofErr w:type="spellEnd"/>
            <w:r w:rsidRPr="001014DF">
              <w:rPr>
                <w:rFonts w:asciiTheme="majorBidi" w:hAnsiTheme="majorBidi" w:cstheme="majorBidi"/>
              </w:rPr>
              <w:t xml:space="preserve"> 2015; 18:549</w:t>
            </w:r>
            <w:r w:rsidRPr="001014DF">
              <w:rPr>
                <w:rFonts w:ascii="Cambria Math" w:hAnsi="Cambria Math" w:cs="Cambria Math"/>
              </w:rPr>
              <w:t>‐</w:t>
            </w:r>
            <w:r w:rsidRPr="001014DF">
              <w:t>554.</w:t>
            </w:r>
          </w:p>
          <w:p w:rsidR="009A021B" w:rsidRPr="00071F2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068F1">
              <w:t>Zanjani</w:t>
            </w:r>
            <w:proofErr w:type="spellEnd"/>
            <w:r w:rsidRPr="002068F1">
              <w:t xml:space="preserve"> B, </w:t>
            </w:r>
            <w:proofErr w:type="spellStart"/>
            <w:r w:rsidRPr="002068F1">
              <w:t>Moloudi</w:t>
            </w:r>
            <w:proofErr w:type="spellEnd"/>
            <w:r w:rsidRPr="002068F1">
              <w:t xml:space="preserve"> MR, </w:t>
            </w:r>
            <w:proofErr w:type="spellStart"/>
            <w:r w:rsidRPr="00463926">
              <w:rPr>
                <w:highlight w:val="yellow"/>
              </w:rPr>
              <w:t>Izadpanah</w:t>
            </w:r>
            <w:proofErr w:type="spellEnd"/>
            <w:r w:rsidRPr="00463926">
              <w:rPr>
                <w:highlight w:val="yellow"/>
              </w:rPr>
              <w:t xml:space="preserve"> E</w:t>
            </w:r>
            <w:r w:rsidRPr="002068F1">
              <w:t xml:space="preserve">, </w:t>
            </w:r>
            <w:proofErr w:type="spellStart"/>
            <w:r w:rsidRPr="002068F1">
              <w:t>Hassanzadeh</w:t>
            </w:r>
            <w:proofErr w:type="spellEnd"/>
            <w:r w:rsidRPr="002068F1">
              <w:t xml:space="preserve"> K. Effect of Methylphenidate on methadone-induced analgesia in rat. Journal of Isfahan Medical School 2015; 33(327):</w:t>
            </w:r>
            <w:r>
              <w:t xml:space="preserve"> </w:t>
            </w:r>
            <w:r w:rsidRPr="00463926">
              <w:t>316-325</w:t>
            </w:r>
          </w:p>
          <w:p w:rsidR="009A021B" w:rsidRPr="00071F24" w:rsidRDefault="009A021B" w:rsidP="009A021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</w:pPr>
            <w:proofErr w:type="spellStart"/>
            <w:r w:rsidRPr="00071F24">
              <w:t>Shirzad</w:t>
            </w:r>
            <w:proofErr w:type="spellEnd"/>
            <w:r w:rsidRPr="00071F24">
              <w:t xml:space="preserve"> H, </w:t>
            </w:r>
            <w:proofErr w:type="spellStart"/>
            <w:r w:rsidRPr="00071F24">
              <w:t>Bagheri</w:t>
            </w:r>
            <w:proofErr w:type="spellEnd"/>
            <w:r w:rsidRPr="00071F24">
              <w:t xml:space="preserve"> N, </w:t>
            </w:r>
            <w:proofErr w:type="spellStart"/>
            <w:r w:rsidRPr="00071F24">
              <w:t>Azadegan-Dehkordi</w:t>
            </w:r>
            <w:proofErr w:type="spellEnd"/>
            <w:r w:rsidRPr="00071F24">
              <w:t xml:space="preserve"> F, </w:t>
            </w:r>
            <w:proofErr w:type="spellStart"/>
            <w:r w:rsidRPr="00071F24">
              <w:t>Zamanzad</w:t>
            </w:r>
            <w:proofErr w:type="spellEnd"/>
            <w:r w:rsidRPr="00071F24">
              <w:t xml:space="preserve"> B</w:t>
            </w:r>
            <w:r w:rsidRPr="00071F24">
              <w:rPr>
                <w:highlight w:val="yellow"/>
              </w:rPr>
              <w:t xml:space="preserve">, </w:t>
            </w:r>
            <w:proofErr w:type="spellStart"/>
            <w:r w:rsidRPr="00071F24">
              <w:rPr>
                <w:highlight w:val="yellow"/>
              </w:rPr>
              <w:t>Izadpanah</w:t>
            </w:r>
            <w:proofErr w:type="spellEnd"/>
            <w:r w:rsidRPr="00071F24">
              <w:rPr>
                <w:highlight w:val="yellow"/>
              </w:rPr>
              <w:t xml:space="preserve"> E</w:t>
            </w:r>
            <w:r w:rsidRPr="00071F24">
              <w:t xml:space="preserve">, Abdi M, </w:t>
            </w:r>
            <w:proofErr w:type="spellStart"/>
            <w:r w:rsidRPr="00071F24">
              <w:t>Ramazani</w:t>
            </w:r>
            <w:proofErr w:type="spellEnd"/>
            <w:r w:rsidRPr="00071F24">
              <w:t xml:space="preserve"> G, </w:t>
            </w:r>
            <w:proofErr w:type="spellStart"/>
            <w:r w:rsidRPr="00071F24">
              <w:t>Sanei</w:t>
            </w:r>
            <w:proofErr w:type="spellEnd"/>
            <w:r w:rsidRPr="00071F24">
              <w:t xml:space="preserve"> MH, </w:t>
            </w:r>
            <w:proofErr w:type="spellStart"/>
            <w:r w:rsidRPr="00071F24">
              <w:t>Ayoubian</w:t>
            </w:r>
            <w:proofErr w:type="spellEnd"/>
            <w:r w:rsidRPr="00071F24">
              <w:t xml:space="preserve"> H, Ahmadi A, </w:t>
            </w:r>
            <w:proofErr w:type="spellStart"/>
            <w:r w:rsidRPr="00071F24">
              <w:t>Jamalzehi</w:t>
            </w:r>
            <w:proofErr w:type="spellEnd"/>
            <w:r w:rsidRPr="00071F24">
              <w:t xml:space="preserve"> S, </w:t>
            </w:r>
            <w:proofErr w:type="spellStart"/>
            <w:r w:rsidRPr="00071F24">
              <w:t>Aslani</w:t>
            </w:r>
            <w:proofErr w:type="spellEnd"/>
            <w:r w:rsidRPr="00071F24">
              <w:t xml:space="preserve"> P, </w:t>
            </w:r>
            <w:proofErr w:type="spellStart"/>
            <w:r w:rsidRPr="00071F24">
              <w:t>Zandi</w:t>
            </w:r>
            <w:proofErr w:type="spellEnd"/>
            <w:r w:rsidRPr="00071F24">
              <w:t xml:space="preserve"> F. </w:t>
            </w:r>
            <w:hyperlink r:id="rId13" w:history="1">
              <w:r w:rsidRPr="00071F24">
                <w:t>New insight to IL-23/IL-17 axis in Iranian infected adult patients with gastritis: effects of genes polymorphisms on expression of cytokines.</w:t>
              </w:r>
            </w:hyperlink>
            <w:r w:rsidRPr="00071F24">
              <w:t xml:space="preserve"> </w:t>
            </w:r>
            <w:proofErr w:type="spellStart"/>
            <w:r w:rsidRPr="00071F24">
              <w:t>Acta</w:t>
            </w:r>
            <w:proofErr w:type="spellEnd"/>
            <w:r w:rsidRPr="00071F24">
              <w:t xml:space="preserve"> </w:t>
            </w:r>
            <w:proofErr w:type="spellStart"/>
            <w:r w:rsidRPr="00071F24">
              <w:t>Gastroenterol</w:t>
            </w:r>
            <w:proofErr w:type="spellEnd"/>
            <w:r w:rsidRPr="00071F24">
              <w:t xml:space="preserve"> Belg. 2015 Apr-Jun; 78 (2):212-8.</w:t>
            </w:r>
          </w:p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72"/>
              <w:gridCol w:w="80"/>
            </w:tblGrid>
            <w:tr w:rsidR="009A021B" w:rsidRPr="00071F24" w:rsidTr="002508E0">
              <w:trPr>
                <w:tblCellSpacing w:w="0" w:type="dxa"/>
                <w:jc w:val="center"/>
              </w:trPr>
              <w:tc>
                <w:tcPr>
                  <w:tcW w:w="4957" w:type="pct"/>
                  <w:vAlign w:val="center"/>
                  <w:hideMark/>
                </w:tcPr>
                <w:p w:rsidR="009A021B" w:rsidRPr="00071F24" w:rsidRDefault="00781CEA" w:rsidP="009A021B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/>
                    <w:contextualSpacing/>
                    <w:jc w:val="both"/>
                  </w:pPr>
                  <w:hyperlink r:id="rId14" w:history="1">
                    <w:proofErr w:type="spellStart"/>
                    <w:r w:rsidR="009A021B" w:rsidRPr="00071F24">
                      <w:t>Hassanzadeh</w:t>
                    </w:r>
                    <w:proofErr w:type="spellEnd"/>
                  </w:hyperlink>
                  <w:r w:rsidR="009A021B" w:rsidRPr="00071F24">
                    <w:t xml:space="preserve"> A, </w:t>
                  </w:r>
                  <w:hyperlink r:id="rId15" w:history="1">
                    <w:r w:rsidR="009A021B" w:rsidRPr="00071F24">
                      <w:t xml:space="preserve"> </w:t>
                    </w:r>
                    <w:proofErr w:type="spellStart"/>
                    <w:r w:rsidR="009A021B" w:rsidRPr="00071F24">
                      <w:t>Shahvaisi</w:t>
                    </w:r>
                    <w:proofErr w:type="spellEnd"/>
                  </w:hyperlink>
                  <w:r w:rsidR="009A021B" w:rsidRPr="00071F24">
                    <w:t xml:space="preserve"> K, </w:t>
                  </w:r>
                  <w:hyperlink r:id="rId16" w:history="1">
                    <w:r w:rsidR="009A021B" w:rsidRPr="00071F24">
                      <w:t xml:space="preserve"> </w:t>
                    </w:r>
                    <w:proofErr w:type="spellStart"/>
                    <w:r w:rsidR="009A021B" w:rsidRPr="00071F24">
                      <w:t>Hassanzadeh</w:t>
                    </w:r>
                    <w:proofErr w:type="spellEnd"/>
                  </w:hyperlink>
                  <w:r w:rsidR="009A021B" w:rsidRPr="00071F24">
                    <w:t xml:space="preserve"> K, </w:t>
                  </w:r>
                  <w:hyperlink r:id="rId17" w:history="1">
                    <w:r w:rsidR="009A021B" w:rsidRPr="008C1C0F">
                      <w:rPr>
                        <w:highlight w:val="yellow"/>
                      </w:rPr>
                      <w:t xml:space="preserve"> </w:t>
                    </w:r>
                    <w:proofErr w:type="spellStart"/>
                    <w:r w:rsidR="009A021B" w:rsidRPr="008C1C0F">
                      <w:rPr>
                        <w:highlight w:val="yellow"/>
                      </w:rPr>
                      <w:t>Izadpanah</w:t>
                    </w:r>
                    <w:proofErr w:type="spellEnd"/>
                  </w:hyperlink>
                  <w:r w:rsidR="009A021B" w:rsidRPr="008C1C0F">
                    <w:rPr>
                      <w:highlight w:val="yellow"/>
                    </w:rPr>
                    <w:t xml:space="preserve"> E</w:t>
                  </w:r>
                  <w:r w:rsidR="009A021B" w:rsidRPr="00071F24">
                    <w:t xml:space="preserve">, </w:t>
                  </w:r>
                  <w:hyperlink r:id="rId18" w:history="1">
                    <w:r w:rsidR="009A021B" w:rsidRPr="00071F24">
                      <w:t xml:space="preserve"> </w:t>
                    </w:r>
                    <w:proofErr w:type="spellStart"/>
                    <w:r w:rsidR="009A021B" w:rsidRPr="00071F24">
                      <w:t>Amini</w:t>
                    </w:r>
                    <w:proofErr w:type="spellEnd"/>
                  </w:hyperlink>
                  <w:r w:rsidR="009A021B" w:rsidRPr="00071F24">
                    <w:t xml:space="preserve"> A , </w:t>
                  </w:r>
                  <w:hyperlink r:id="rId19" w:history="1">
                    <w:proofErr w:type="spellStart"/>
                    <w:r w:rsidR="009A021B" w:rsidRPr="00071F24">
                      <w:t>MoulodiMR</w:t>
                    </w:r>
                    <w:proofErr w:type="spellEnd"/>
                    <w:r w:rsidR="009A021B" w:rsidRPr="00071F24">
                      <w:t xml:space="preserve">. </w:t>
                    </w:r>
                  </w:hyperlink>
                  <w:r w:rsidR="009A021B" w:rsidRPr="00071F24">
                    <w:t xml:space="preserve">Effects of </w:t>
                  </w:r>
                  <w:proofErr w:type="spellStart"/>
                  <w:r w:rsidR="009A021B" w:rsidRPr="00071F24">
                    <w:t>rebamipide</w:t>
                  </w:r>
                  <w:proofErr w:type="spellEnd"/>
                  <w:r w:rsidR="009A021B" w:rsidRPr="00071F24">
                    <w:t xml:space="preserve"> and encapsulating </w:t>
                  </w:r>
                  <w:proofErr w:type="spellStart"/>
                  <w:r w:rsidR="009A021B" w:rsidRPr="00071F24">
                    <w:t>rebamipide</w:t>
                  </w:r>
                  <w:proofErr w:type="spellEnd"/>
                  <w:r w:rsidR="009A021B" w:rsidRPr="00071F24">
                    <w:t xml:space="preserve"> with chitosan capsule on inflammatory mediators in rat experimental colitis. SJKU 2015, 20(3): 94-104</w:t>
                  </w:r>
                  <w:r w:rsidR="009A021B">
                    <w:t>.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9A021B" w:rsidRPr="00071F24" w:rsidRDefault="009A021B" w:rsidP="002508E0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021B" w:rsidRPr="00071F24" w:rsidTr="002508E0">
              <w:trPr>
                <w:tblCellSpacing w:w="0" w:type="dxa"/>
                <w:jc w:val="center"/>
              </w:trPr>
              <w:tc>
                <w:tcPr>
                  <w:tcW w:w="4957" w:type="pct"/>
                  <w:vAlign w:val="center"/>
                  <w:hideMark/>
                </w:tcPr>
                <w:p w:rsidR="009A021B" w:rsidRPr="00450D75" w:rsidRDefault="009A021B" w:rsidP="009A021B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/>
                    <w:contextualSpacing/>
                    <w:jc w:val="both"/>
                  </w:pPr>
                  <w:proofErr w:type="spellStart"/>
                  <w:r w:rsidRPr="00450D75">
                    <w:t>Shafie</w:t>
                  </w:r>
                  <w:proofErr w:type="spellEnd"/>
                  <w:r w:rsidRPr="00450D75">
                    <w:t xml:space="preserve"> A, </w:t>
                  </w:r>
                  <w:proofErr w:type="spellStart"/>
                  <w:r w:rsidRPr="00450D75">
                    <w:t>Moradi</w:t>
                  </w:r>
                  <w:proofErr w:type="spellEnd"/>
                  <w:r w:rsidRPr="00450D75">
                    <w:t xml:space="preserve"> F, </w:t>
                  </w:r>
                  <w:proofErr w:type="spellStart"/>
                  <w:r w:rsidRPr="00450D75">
                    <w:rPr>
                      <w:highlight w:val="yellow"/>
                    </w:rPr>
                    <w:t>Izadpanah</w:t>
                  </w:r>
                  <w:proofErr w:type="spellEnd"/>
                  <w:r w:rsidRPr="00450D75">
                    <w:rPr>
                      <w:highlight w:val="yellow"/>
                    </w:rPr>
                    <w:t xml:space="preserve"> E</w:t>
                  </w:r>
                  <w:r w:rsidRPr="00450D75">
                    <w:t xml:space="preserve">, </w:t>
                  </w:r>
                  <w:proofErr w:type="spellStart"/>
                  <w:r w:rsidRPr="00450D75">
                    <w:t>Mokarizadeh</w:t>
                  </w:r>
                  <w:proofErr w:type="spellEnd"/>
                  <w:r w:rsidRPr="00450D75">
                    <w:t xml:space="preserve"> A, </w:t>
                  </w:r>
                  <w:proofErr w:type="spellStart"/>
                  <w:r w:rsidRPr="00450D75">
                    <w:t>Moloudi</w:t>
                  </w:r>
                  <w:proofErr w:type="spellEnd"/>
                  <w:r w:rsidRPr="00450D75">
                    <w:t xml:space="preserve"> MR, </w:t>
                  </w:r>
                  <w:proofErr w:type="spellStart"/>
                  <w:r w:rsidRPr="00450D75">
                    <w:t>Nikzaban</w:t>
                  </w:r>
                  <w:proofErr w:type="spellEnd"/>
                  <w:r w:rsidRPr="00450D75">
                    <w:t xml:space="preserve"> M, </w:t>
                  </w:r>
                  <w:proofErr w:type="spellStart"/>
                  <w:r w:rsidRPr="00450D75">
                    <w:t>Hassanzadeh</w:t>
                  </w:r>
                  <w:proofErr w:type="spellEnd"/>
                  <w:r w:rsidRPr="00450D75">
                    <w:t xml:space="preserve"> K.</w:t>
                  </w:r>
                  <w:r>
                    <w:t xml:space="preserve"> </w:t>
                  </w:r>
                  <w:r w:rsidRPr="00450D75">
                    <w:t xml:space="preserve">Neuroprotection of donepezil against morphine-induced apoptosis is mediated through Toll-like receptors. </w:t>
                  </w:r>
                  <w:proofErr w:type="spellStart"/>
                  <w:r w:rsidRPr="00450D75">
                    <w:t>Eur</w:t>
                  </w:r>
                  <w:proofErr w:type="spellEnd"/>
                  <w:r w:rsidRPr="00450D75">
                    <w:t xml:space="preserve"> J </w:t>
                  </w:r>
                  <w:proofErr w:type="spellStart"/>
                  <w:r w:rsidRPr="00450D75">
                    <w:t>Pharmacol</w:t>
                  </w:r>
                  <w:proofErr w:type="spellEnd"/>
                  <w:r w:rsidRPr="00450D75">
                    <w:t>. 2015 Jul 11;</w:t>
                  </w:r>
                  <w:r>
                    <w:t xml:space="preserve"> </w:t>
                  </w:r>
                  <w:r w:rsidRPr="00450D75">
                    <w:t>764:292-297.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12"/>
                  </w:tblGrid>
                  <w:tr w:rsidR="009A021B" w:rsidTr="009A021B">
                    <w:trPr>
                      <w:trHeight w:val="4676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A021B" w:rsidRPr="009A021B" w:rsidRDefault="009A021B" w:rsidP="009A021B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spacing w:before="0"/>
                          <w:contextualSpacing/>
                          <w:jc w:val="both"/>
                        </w:pPr>
                        <w:proofErr w:type="spellStart"/>
                        <w:r w:rsidRPr="009A021B">
                          <w:t>Hassanzadeh</w:t>
                        </w:r>
                        <w:proofErr w:type="spellEnd"/>
                        <w:r w:rsidRPr="009A021B">
                          <w:t xml:space="preserve"> K, </w:t>
                        </w:r>
                        <w:proofErr w:type="spellStart"/>
                        <w:r w:rsidRPr="009A021B">
                          <w:t>Khodadadi</w:t>
                        </w:r>
                        <w:proofErr w:type="spellEnd"/>
                        <w:r w:rsidRPr="009A021B">
                          <w:t xml:space="preserve"> B, </w:t>
                        </w:r>
                        <w:proofErr w:type="spellStart"/>
                        <w:r w:rsidRPr="009A021B">
                          <w:t>Moloudi</w:t>
                        </w:r>
                        <w:proofErr w:type="spellEnd"/>
                        <w:r w:rsidRPr="009A021B">
                          <w:t xml:space="preserve"> MR, </w:t>
                        </w:r>
                        <w:proofErr w:type="spellStart"/>
                        <w:r w:rsidRPr="009A021B">
                          <w:t>Amini</w:t>
                        </w:r>
                        <w:proofErr w:type="spellEnd"/>
                        <w:r w:rsidRPr="009A021B">
                          <w:t xml:space="preserve"> H, </w:t>
                        </w:r>
                        <w:proofErr w:type="spellStart"/>
                        <w:r w:rsidRPr="009A021B">
                          <w:t>Rahmani</w:t>
                        </w:r>
                        <w:proofErr w:type="spellEnd"/>
                        <w:r w:rsidRPr="009A021B">
                          <w:t xml:space="preserve"> MR, </w:t>
                        </w:r>
                        <w:proofErr w:type="spellStart"/>
                        <w:r w:rsidRPr="009A021B">
                          <w:t>Izadpanah</w:t>
                        </w:r>
                        <w:proofErr w:type="spellEnd"/>
                        <w:r w:rsidRPr="009A021B">
                          <w:t xml:space="preserve"> E. A new pharmacological role for thalidomide: Attenuation of morphine-induced tolerance in rats. </w:t>
                        </w:r>
                        <w:proofErr w:type="spellStart"/>
                        <w:r w:rsidRPr="009A021B">
                          <w:t>Acta</w:t>
                        </w:r>
                        <w:proofErr w:type="spellEnd"/>
                        <w:r w:rsidRPr="009A021B">
                          <w:t xml:space="preserve"> </w:t>
                        </w:r>
                        <w:proofErr w:type="spellStart"/>
                        <w:r w:rsidRPr="009A021B">
                          <w:t>Anaesthesiol</w:t>
                        </w:r>
                        <w:proofErr w:type="spellEnd"/>
                        <w:r w:rsidRPr="009A021B">
                          <w:t xml:space="preserve"> Taiwan. 2016 Jun</w:t>
                        </w:r>
                        <w:proofErr w:type="gramStart"/>
                        <w:r w:rsidRPr="009A021B">
                          <w:t>;54</w:t>
                        </w:r>
                        <w:proofErr w:type="gramEnd"/>
                        <w:r w:rsidRPr="009A021B">
                          <w:t xml:space="preserve">(2):65-9. </w:t>
                        </w:r>
                        <w:proofErr w:type="spellStart"/>
                        <w:proofErr w:type="gramStart"/>
                        <w:r w:rsidRPr="009A021B">
                          <w:t>doi</w:t>
                        </w:r>
                        <w:proofErr w:type="spellEnd"/>
                        <w:proofErr w:type="gramEnd"/>
                        <w:r w:rsidRPr="009A021B">
                          <w:t xml:space="preserve">: 10.1016/j.aat.2016.06.002. </w:t>
                        </w:r>
                        <w:proofErr w:type="spellStart"/>
                        <w:r w:rsidRPr="009A021B">
                          <w:t>pubmed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2"/>
                        </w:tblGrid>
                        <w:tr w:rsidR="009A021B" w:rsidRPr="009A021B" w:rsidTr="002508E0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9A021B" w:rsidRPr="009A021B" w:rsidRDefault="00781CEA" w:rsidP="009A021B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autoSpaceDE/>
                                <w:autoSpaceDN/>
                                <w:spacing w:before="0"/>
                                <w:contextualSpacing/>
                                <w:jc w:val="both"/>
                              </w:pPr>
                              <w:hyperlink r:id="rId20" w:history="1">
                                <w:r w:rsidR="009A021B" w:rsidRPr="009A021B">
                                  <w:t xml:space="preserve"> </w:t>
                                </w:r>
                                <w:proofErr w:type="spellStart"/>
                                <w:r w:rsidR="009A021B" w:rsidRPr="009A021B">
                                  <w:t>Izadpanah</w:t>
                                </w:r>
                                <w:proofErr w:type="spellEnd"/>
                              </w:hyperlink>
                              <w:r w:rsidR="009A021B" w:rsidRPr="009A021B">
                                <w:t xml:space="preserve"> E, </w:t>
                              </w:r>
                              <w:hyperlink r:id="rId21" w:history="1">
                                <w:proofErr w:type="spellStart"/>
                                <w:r w:rsidR="009A021B" w:rsidRPr="009A021B">
                                  <w:t>Nikandam</w:t>
                                </w:r>
                                <w:proofErr w:type="spellEnd"/>
                              </w:hyperlink>
                              <w:r w:rsidR="009A021B" w:rsidRPr="009A021B">
                                <w:t xml:space="preserve"> F, </w:t>
                              </w:r>
                              <w:hyperlink r:id="rId22" w:history="1">
                                <w:r w:rsidR="009A021B" w:rsidRPr="009A021B">
                                  <w:t xml:space="preserve"> </w:t>
                                </w:r>
                                <w:proofErr w:type="spellStart"/>
                                <w:r w:rsidR="009A021B" w:rsidRPr="009A021B">
                                  <w:t>Moloudi</w:t>
                                </w:r>
                                <w:proofErr w:type="spellEnd"/>
                              </w:hyperlink>
                              <w:r w:rsidR="009A021B" w:rsidRPr="009A021B">
                                <w:t xml:space="preserve"> MR, </w:t>
                              </w:r>
                              <w:hyperlink r:id="rId23" w:history="1">
                                <w:r w:rsidR="009A021B" w:rsidRPr="009A021B">
                                  <w:t xml:space="preserve"> </w:t>
                                </w:r>
                                <w:proofErr w:type="spellStart"/>
                                <w:r w:rsidR="009A021B" w:rsidRPr="009A021B">
                                  <w:t>Hassanzadeh</w:t>
                                </w:r>
                                <w:proofErr w:type="spellEnd"/>
                                <w:r w:rsidR="009A021B" w:rsidRPr="009A021B">
                                  <w:t xml:space="preserve"> </w:t>
                                </w:r>
                              </w:hyperlink>
                              <w:r w:rsidR="009A021B" w:rsidRPr="009A021B">
                                <w:t xml:space="preserve">K. </w:t>
                              </w:r>
                              <w:hyperlink r:id="rId24" w:history="1">
                                <w:r w:rsidR="009A021B" w:rsidRPr="009A021B">
                                  <w:t xml:space="preserve">Evaluation of the analgesic effect of </w:t>
                                </w:r>
                                <w:proofErr w:type="spellStart"/>
                                <w:r w:rsidR="009A021B" w:rsidRPr="009A021B">
                                  <w:t>hydroalcoholic</w:t>
                                </w:r>
                                <w:proofErr w:type="spellEnd"/>
                                <w:r w:rsidR="009A021B" w:rsidRPr="009A021B">
                                  <w:t xml:space="preserve"> extract of </w:t>
                                </w:r>
                                <w:proofErr w:type="spellStart"/>
                                <w:r w:rsidR="009A021B" w:rsidRPr="009A021B">
                                  <w:t>Cinnamomum</w:t>
                                </w:r>
                                <w:proofErr w:type="spellEnd"/>
                                <w:r w:rsidR="009A021B" w:rsidRPr="009A021B">
                                  <w:t xml:space="preserve"> in rats</w:t>
                                </w:r>
                              </w:hyperlink>
                              <w:r w:rsidR="009A021B" w:rsidRPr="009A021B">
                                <w:t>. SJKU 2016, 21(4): 41-48.  Scopus</w:t>
                              </w:r>
                            </w:p>
                          </w:tc>
                        </w:tr>
                      </w:tbl>
                      <w:p w:rsidR="009A021B" w:rsidRPr="009A021B" w:rsidRDefault="009A021B" w:rsidP="009A021B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spacing w:before="0"/>
                          <w:contextualSpacing/>
                          <w:jc w:val="both"/>
                        </w:pPr>
                        <w:proofErr w:type="spellStart"/>
                        <w:r w:rsidRPr="009A021B">
                          <w:t>Izadpanah</w:t>
                        </w:r>
                        <w:proofErr w:type="spellEnd"/>
                        <w:r w:rsidRPr="009A021B">
                          <w:t xml:space="preserve"> El, </w:t>
                        </w:r>
                        <w:proofErr w:type="spellStart"/>
                        <w:r w:rsidRPr="009A021B">
                          <w:t>Hassanzadeh</w:t>
                        </w:r>
                        <w:proofErr w:type="spellEnd"/>
                        <w:r w:rsidRPr="009A021B">
                          <w:t xml:space="preserve"> K, </w:t>
                        </w:r>
                        <w:proofErr w:type="spellStart"/>
                        <w:r w:rsidRPr="009A021B">
                          <w:t>Yousefinejad</w:t>
                        </w:r>
                        <w:proofErr w:type="spellEnd"/>
                        <w:r w:rsidRPr="009A021B">
                          <w:t xml:space="preserve"> V, </w:t>
                        </w:r>
                        <w:proofErr w:type="spellStart"/>
                        <w:r w:rsidRPr="009A021B">
                          <w:t>Shahveisi</w:t>
                        </w:r>
                        <w:proofErr w:type="spellEnd"/>
                        <w:r w:rsidRPr="009A021B">
                          <w:t xml:space="preserve"> K, </w:t>
                        </w:r>
                        <w:proofErr w:type="spellStart"/>
                        <w:r w:rsidRPr="009A021B">
                          <w:t>Fatahi</w:t>
                        </w:r>
                        <w:proofErr w:type="spellEnd"/>
                        <w:r w:rsidRPr="009A021B">
                          <w:t xml:space="preserve"> N, </w:t>
                        </w:r>
                        <w:proofErr w:type="spellStart"/>
                        <w:r w:rsidRPr="009A021B">
                          <w:t>Moloudi</w:t>
                        </w:r>
                        <w:proofErr w:type="spellEnd"/>
                        <w:r w:rsidRPr="009A021B">
                          <w:t xml:space="preserve"> MR*. Effect of </w:t>
                        </w:r>
                        <w:proofErr w:type="spellStart"/>
                        <w:r w:rsidRPr="009A021B">
                          <w:t>selegiline</w:t>
                        </w:r>
                        <w:proofErr w:type="spellEnd"/>
                        <w:r w:rsidRPr="009A021B">
                          <w:t xml:space="preserve"> on liver cholestasis induced by bile duct ligation in rat. SJKU 2016, 21(5): 20-30. Scopus</w:t>
                        </w:r>
                      </w:p>
                      <w:p w:rsidR="009A021B" w:rsidRPr="009A021B" w:rsidRDefault="009A021B" w:rsidP="009A021B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spacing w:before="0" w:after="200" w:line="276" w:lineRule="auto"/>
                          <w:contextualSpacing/>
                          <w:jc w:val="both"/>
                        </w:pPr>
                        <w:proofErr w:type="spellStart"/>
                        <w:r w:rsidRPr="009A021B">
                          <w:t>Izadpanah</w:t>
                        </w:r>
                        <w:proofErr w:type="spellEnd"/>
                        <w:r w:rsidRPr="009A021B">
                          <w:t xml:space="preserve"> E, </w:t>
                        </w:r>
                        <w:proofErr w:type="spellStart"/>
                        <w:r w:rsidRPr="009A021B">
                          <w:t>Rahmanpour</w:t>
                        </w:r>
                        <w:proofErr w:type="spellEnd"/>
                        <w:r w:rsidRPr="009A021B">
                          <w:t xml:space="preserve"> A. The Local Effect of rosemary essence on healing of the cutaneous incisional wounds in the rats infected with Staphylococcus aureus. SJKU 2017, 22(3): 10-19. Scopus</w:t>
                        </w:r>
                      </w:p>
                      <w:p w:rsidR="009A021B" w:rsidRPr="009A021B" w:rsidRDefault="009A021B" w:rsidP="009A021B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spacing w:before="0" w:after="200" w:line="276" w:lineRule="auto"/>
                          <w:contextualSpacing/>
                          <w:jc w:val="both"/>
                          <w:rPr>
                            <w:rtl/>
                          </w:rPr>
                        </w:pPr>
                        <w:r w:rsidRPr="009A021B">
                          <w:t xml:space="preserve"> </w:t>
                        </w:r>
                        <w:proofErr w:type="spellStart"/>
                        <w:r w:rsidRPr="009A021B">
                          <w:t>Ebrahimi</w:t>
                        </w:r>
                        <w:proofErr w:type="spellEnd"/>
                        <w:r w:rsidRPr="009A021B">
                          <w:t xml:space="preserve"> SS, </w:t>
                        </w:r>
                        <w:proofErr w:type="spellStart"/>
                        <w:r w:rsidRPr="009A021B">
                          <w:t>Oryan</w:t>
                        </w:r>
                        <w:proofErr w:type="spellEnd"/>
                        <w:r w:rsidRPr="009A021B">
                          <w:t xml:space="preserve"> S, </w:t>
                        </w:r>
                        <w:proofErr w:type="spellStart"/>
                        <w:r w:rsidRPr="009A021B">
                          <w:t>Izadpanah</w:t>
                        </w:r>
                        <w:proofErr w:type="spellEnd"/>
                        <w:r w:rsidRPr="009A021B">
                          <w:t xml:space="preserve"> E, </w:t>
                        </w:r>
                        <w:proofErr w:type="spellStart"/>
                        <w:r w:rsidRPr="009A021B">
                          <w:t>Hassanzadeh</w:t>
                        </w:r>
                        <w:proofErr w:type="spellEnd"/>
                        <w:r w:rsidRPr="009A021B">
                          <w:t xml:space="preserve"> K. </w:t>
                        </w:r>
                        <w:proofErr w:type="spellStart"/>
                        <w:r w:rsidRPr="009A021B">
                          <w:t>Thymoquinone</w:t>
                        </w:r>
                        <w:proofErr w:type="spellEnd"/>
                        <w:r w:rsidRPr="009A021B">
                          <w:t xml:space="preserve"> exerts neuroprotective effect in animal model of Parkinson’s disease. Toxicology Letters, 2017, 276, 108-114.ISI</w:t>
                        </w:r>
                      </w:p>
                      <w:p w:rsidR="009A021B" w:rsidRDefault="009A021B" w:rsidP="009A021B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spacing w:before="0"/>
                          <w:contextualSpacing/>
                          <w:jc w:val="both"/>
                        </w:pPr>
                        <w:proofErr w:type="spellStart"/>
                        <w:r w:rsidRPr="009A021B">
                          <w:t>Moloudi</w:t>
                        </w:r>
                        <w:proofErr w:type="spellEnd"/>
                        <w:r w:rsidRPr="009A021B">
                          <w:t xml:space="preserve">, M.R., </w:t>
                        </w:r>
                        <w:proofErr w:type="spellStart"/>
                        <w:r w:rsidRPr="009A021B">
                          <w:t>Moqbel</w:t>
                        </w:r>
                        <w:proofErr w:type="spellEnd"/>
                        <w:r w:rsidRPr="009A021B">
                          <w:t xml:space="preserve">, H., Dastan, D., </w:t>
                        </w:r>
                        <w:proofErr w:type="spellStart"/>
                        <w:r w:rsidRPr="009A021B">
                          <w:t>Hassanzadeh</w:t>
                        </w:r>
                        <w:proofErr w:type="spellEnd"/>
                        <w:r w:rsidRPr="009A021B">
                          <w:t xml:space="preserve">, K., Nouri, B., </w:t>
                        </w:r>
                        <w:proofErr w:type="spellStart"/>
                        <w:r w:rsidRPr="009A021B">
                          <w:t>Izadpanah</w:t>
                        </w:r>
                        <w:proofErr w:type="spellEnd"/>
                        <w:r w:rsidRPr="009A021B">
                          <w:t>, E. Effect of hydro-alcoholic extract of jasminum sambac on morphine withdrawal symptoms in rats. SJKU 2018, 23(1): 1-7. Scopus</w:t>
                        </w:r>
                      </w:p>
                      <w:p w:rsidR="00D2534D" w:rsidRPr="00D2534D" w:rsidRDefault="00D2534D" w:rsidP="00D2534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proofErr w:type="spellStart"/>
                        <w:r w:rsidRPr="00D2534D">
                          <w:t>Abdollahi</w:t>
                        </w:r>
                        <w:proofErr w:type="spellEnd"/>
                        <w:r w:rsidRPr="00D2534D">
                          <w:t xml:space="preserve"> O, </w:t>
                        </w:r>
                        <w:proofErr w:type="spellStart"/>
                        <w:r w:rsidRPr="00D2534D">
                          <w:t>Moloudi</w:t>
                        </w:r>
                        <w:proofErr w:type="spellEnd"/>
                        <w:r w:rsidRPr="00D2534D">
                          <w:t xml:space="preserve"> M R, Dastan D, </w:t>
                        </w:r>
                        <w:proofErr w:type="spellStart"/>
                        <w:r w:rsidRPr="00D2534D">
                          <w:t>Hassanzadeh</w:t>
                        </w:r>
                        <w:proofErr w:type="spellEnd"/>
                        <w:r w:rsidRPr="00D2534D">
                          <w:t xml:space="preserve"> K, </w:t>
                        </w:r>
                        <w:proofErr w:type="spellStart"/>
                        <w:r w:rsidRPr="00D2534D">
                          <w:t>Izadpanah</w:t>
                        </w:r>
                        <w:proofErr w:type="spellEnd"/>
                        <w:r w:rsidRPr="00D2534D">
                          <w:t xml:space="preserve"> E. Analgesic effect of Jasminum sambac hydro alcoholic extract in rats: role of the GABAergic and </w:t>
                        </w:r>
                        <w:proofErr w:type="spellStart"/>
                        <w:r w:rsidRPr="00D2534D">
                          <w:t>opioidergic</w:t>
                        </w:r>
                        <w:proofErr w:type="spellEnd"/>
                        <w:r w:rsidRPr="00D2534D">
                          <w:t xml:space="preserve"> pathways. SJKU. 2018; 23 (3) :19-25. Scopus</w:t>
                        </w:r>
                      </w:p>
                      <w:p w:rsidR="00D2534D" w:rsidRPr="009A021B" w:rsidRDefault="00D2534D" w:rsidP="009A021B">
                        <w:pPr>
                          <w:pStyle w:val="ListParagraph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spacing w:before="0"/>
                          <w:contextualSpacing/>
                          <w:jc w:val="both"/>
                        </w:pPr>
                      </w:p>
                      <w:p w:rsidR="009A021B" w:rsidRPr="006D1136" w:rsidRDefault="009A021B" w:rsidP="002508E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A021B" w:rsidRPr="006D1136" w:rsidRDefault="009A021B" w:rsidP="002508E0">
                  <w:pPr>
                    <w:pStyle w:val="ListParagraph"/>
                    <w:ind w:left="0"/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9A021B" w:rsidRPr="00071F24" w:rsidRDefault="009A021B" w:rsidP="002508E0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021B" w:rsidRPr="001014DF" w:rsidRDefault="009A021B" w:rsidP="002508E0">
            <w:pPr>
              <w:pStyle w:val="ListParagraph"/>
              <w:rPr>
                <w:rFonts w:asciiTheme="majorBidi" w:hAnsiTheme="majorBidi" w:cstheme="majorBidi"/>
              </w:rPr>
            </w:pPr>
          </w:p>
        </w:tc>
      </w:tr>
    </w:tbl>
    <w:p w:rsidR="009A021B" w:rsidRDefault="009A021B">
      <w:pPr>
        <w:spacing w:before="86"/>
        <w:ind w:left="300"/>
        <w:rPr>
          <w:rFonts w:ascii="Times New Roman"/>
          <w:b/>
          <w:sz w:val="32"/>
        </w:rPr>
      </w:pPr>
    </w:p>
    <w:p w:rsidR="009A021B" w:rsidRDefault="009A021B">
      <w:pPr>
        <w:spacing w:before="86"/>
        <w:ind w:left="300"/>
        <w:rPr>
          <w:rFonts w:ascii="Times New Roman"/>
          <w:b/>
          <w:sz w:val="32"/>
        </w:rPr>
      </w:pPr>
    </w:p>
    <w:p w:rsidR="009A021B" w:rsidRDefault="009A021B">
      <w:pPr>
        <w:spacing w:before="86"/>
        <w:ind w:left="300"/>
        <w:rPr>
          <w:rFonts w:ascii="Times New Roman"/>
          <w:b/>
          <w:sz w:val="32"/>
        </w:rPr>
      </w:pPr>
    </w:p>
    <w:p w:rsidR="009A021B" w:rsidRDefault="009A021B">
      <w:pPr>
        <w:spacing w:before="86"/>
        <w:ind w:left="300"/>
        <w:rPr>
          <w:rFonts w:ascii="Times New Roman"/>
          <w:b/>
          <w:sz w:val="32"/>
        </w:rPr>
      </w:pPr>
    </w:p>
    <w:p w:rsidR="009A021B" w:rsidRDefault="009A021B">
      <w:pPr>
        <w:spacing w:before="86"/>
        <w:ind w:left="300"/>
        <w:rPr>
          <w:rFonts w:ascii="Times New Roman"/>
          <w:b/>
          <w:sz w:val="32"/>
        </w:rPr>
      </w:pPr>
    </w:p>
    <w:p w:rsidR="009A021B" w:rsidRDefault="009A021B">
      <w:pPr>
        <w:spacing w:before="86"/>
        <w:ind w:left="300"/>
        <w:rPr>
          <w:rFonts w:ascii="Times New Roman"/>
          <w:b/>
          <w:sz w:val="32"/>
        </w:rPr>
      </w:pPr>
    </w:p>
    <w:p w:rsidR="00DB581C" w:rsidRDefault="00D20A2D">
      <w:pPr>
        <w:spacing w:before="86"/>
        <w:ind w:left="300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Research Interests:</w:t>
      </w:r>
    </w:p>
    <w:p w:rsidR="009A021B" w:rsidRDefault="009A021B" w:rsidP="009A02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F584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584F">
        <w:rPr>
          <w:rFonts w:asciiTheme="majorBidi" w:hAnsiTheme="majorBidi" w:cstheme="majorBidi"/>
          <w:sz w:val="24"/>
          <w:szCs w:val="24"/>
        </w:rPr>
        <w:t>Behavioral</w:t>
      </w:r>
      <w:r>
        <w:rPr>
          <w:rFonts w:asciiTheme="majorBidi" w:hAnsiTheme="majorBidi" w:cstheme="majorBidi"/>
          <w:sz w:val="24"/>
          <w:szCs w:val="24"/>
        </w:rPr>
        <w:t xml:space="preserve"> and Molecular</w:t>
      </w:r>
      <w:r w:rsidRPr="008F584F">
        <w:rPr>
          <w:rFonts w:asciiTheme="majorBidi" w:hAnsiTheme="majorBidi" w:cstheme="majorBidi"/>
          <w:sz w:val="24"/>
          <w:szCs w:val="24"/>
        </w:rPr>
        <w:t xml:space="preserve"> Neuroscience</w:t>
      </w:r>
    </w:p>
    <w:p w:rsidR="009A021B" w:rsidRPr="008F584F" w:rsidRDefault="009A021B" w:rsidP="009A02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Parkinson’s Disease in animal models </w:t>
      </w:r>
    </w:p>
    <w:p w:rsidR="009A021B" w:rsidRPr="008F584F" w:rsidRDefault="009A021B" w:rsidP="009A02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Developmental </w:t>
      </w:r>
      <w:r w:rsidRPr="008F584F">
        <w:rPr>
          <w:rFonts w:asciiTheme="majorBidi" w:hAnsiTheme="majorBidi" w:cstheme="majorBidi"/>
          <w:sz w:val="24"/>
          <w:szCs w:val="24"/>
        </w:rPr>
        <w:t>Neurobiology</w:t>
      </w:r>
    </w:p>
    <w:p w:rsidR="009A021B" w:rsidRDefault="009A021B" w:rsidP="00B748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F584F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584F">
        <w:rPr>
          <w:rFonts w:asciiTheme="majorBidi" w:hAnsiTheme="majorBidi" w:cstheme="majorBidi"/>
          <w:sz w:val="24"/>
          <w:szCs w:val="24"/>
        </w:rPr>
        <w:t>Addiction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7483F" w:rsidRDefault="00B7483F" w:rsidP="00B748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B748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Pain</w:t>
      </w:r>
    </w:p>
    <w:p w:rsidR="009A021B" w:rsidRDefault="009A021B" w:rsidP="009A02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Cell Culture</w:t>
      </w:r>
    </w:p>
    <w:p w:rsidR="009A021B" w:rsidRDefault="009A021B" w:rsidP="009A02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Stem Cell</w:t>
      </w:r>
    </w:p>
    <w:p w:rsidR="00DB581C" w:rsidRDefault="00DB581C">
      <w:pPr>
        <w:pStyle w:val="BodyText"/>
        <w:spacing w:before="7"/>
        <w:ind w:left="0"/>
        <w:rPr>
          <w:sz w:val="32"/>
        </w:rPr>
      </w:pPr>
    </w:p>
    <w:p w:rsidR="00DB581C" w:rsidRDefault="00D20A2D">
      <w:pPr>
        <w:pStyle w:val="Heading2"/>
        <w:spacing w:before="1"/>
      </w:pPr>
      <w:r>
        <w:t>Professional Membership:</w:t>
      </w:r>
    </w:p>
    <w:p w:rsidR="00DB581C" w:rsidRDefault="00DB581C">
      <w:pPr>
        <w:rPr>
          <w:sz w:val="28"/>
        </w:rPr>
      </w:pPr>
    </w:p>
    <w:p w:rsidR="008B0599" w:rsidRDefault="008B0599" w:rsidP="008B0599">
      <w:pPr>
        <w:pStyle w:val="ListParagraph"/>
        <w:numPr>
          <w:ilvl w:val="0"/>
          <w:numId w:val="4"/>
        </w:numPr>
        <w:rPr>
          <w:sz w:val="28"/>
        </w:rPr>
      </w:pPr>
      <w:r w:rsidRPr="008B0599">
        <w:rPr>
          <w:sz w:val="28"/>
        </w:rPr>
        <w:t>Educational and Research Council of the School of Medicine</w:t>
      </w:r>
      <w:r>
        <w:rPr>
          <w:sz w:val="28"/>
        </w:rPr>
        <w:t xml:space="preserve">, </w:t>
      </w:r>
      <w:r w:rsidRPr="008B0599">
        <w:rPr>
          <w:sz w:val="28"/>
        </w:rPr>
        <w:t>Kurdistan University of Medical Sciences</w:t>
      </w:r>
    </w:p>
    <w:p w:rsidR="00DB581C" w:rsidRPr="00B7483F" w:rsidRDefault="0093581A" w:rsidP="00B7483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</w:t>
      </w:r>
      <w:r w:rsidR="008B0599" w:rsidRPr="008B0599">
        <w:rPr>
          <w:sz w:val="28"/>
        </w:rPr>
        <w:t>esearch council of the Cellular and Molecular Research Center</w:t>
      </w:r>
      <w:r w:rsidR="008B0599">
        <w:rPr>
          <w:sz w:val="28"/>
        </w:rPr>
        <w:t xml:space="preserve">, </w:t>
      </w:r>
      <w:r w:rsidR="008B0599" w:rsidRPr="008B0599">
        <w:rPr>
          <w:sz w:val="28"/>
        </w:rPr>
        <w:t>Kurdistan University of Medical Sciences</w:t>
      </w:r>
    </w:p>
    <w:p w:rsidR="00DB581C" w:rsidRDefault="00DB581C">
      <w:pPr>
        <w:pStyle w:val="BodyText"/>
        <w:spacing w:before="11"/>
        <w:ind w:left="0"/>
        <w:rPr>
          <w:sz w:val="32"/>
        </w:rPr>
      </w:pPr>
    </w:p>
    <w:p w:rsidR="00DB581C" w:rsidRDefault="00D20A2D">
      <w:pPr>
        <w:ind w:left="30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Key Skills:</w:t>
      </w:r>
    </w:p>
    <w:p w:rsidR="00DB581C" w:rsidRDefault="008B0599" w:rsidP="00B7483F">
      <w:pPr>
        <w:pStyle w:val="BodyText"/>
        <w:numPr>
          <w:ilvl w:val="0"/>
          <w:numId w:val="5"/>
        </w:numPr>
        <w:spacing w:before="43" w:line="276" w:lineRule="auto"/>
        <w:ind w:right="1579"/>
      </w:pPr>
      <w:r>
        <w:t>Experimental</w:t>
      </w:r>
      <w:r w:rsidR="00D20A2D">
        <w:t xml:space="preserve"> research methods</w:t>
      </w:r>
    </w:p>
    <w:p w:rsidR="00DB581C" w:rsidRDefault="00D20A2D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0"/>
        <w:rPr>
          <w:sz w:val="28"/>
        </w:rPr>
      </w:pPr>
      <w:r>
        <w:rPr>
          <w:sz w:val="28"/>
        </w:rPr>
        <w:t>Teaching Experiences:</w:t>
      </w:r>
    </w:p>
    <w:p w:rsidR="008B0599" w:rsidRPr="000011DA" w:rsidRDefault="008B0599" w:rsidP="000011DA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0"/>
        <w:rPr>
          <w:sz w:val="28"/>
        </w:rPr>
      </w:pPr>
      <w:r w:rsidRPr="000011DA">
        <w:rPr>
          <w:sz w:val="28"/>
        </w:rPr>
        <w:t>Physiology for Medical students</w:t>
      </w:r>
    </w:p>
    <w:p w:rsidR="00DB581C" w:rsidRPr="000011DA" w:rsidRDefault="008B0599" w:rsidP="000011DA">
      <w:pPr>
        <w:pStyle w:val="ListParagraph"/>
        <w:numPr>
          <w:ilvl w:val="3"/>
          <w:numId w:val="1"/>
        </w:numPr>
        <w:tabs>
          <w:tab w:val="left" w:pos="1020"/>
          <w:tab w:val="left" w:pos="1021"/>
        </w:tabs>
        <w:spacing w:before="0"/>
        <w:rPr>
          <w:sz w:val="28"/>
        </w:rPr>
      </w:pPr>
      <w:r w:rsidRPr="000011DA">
        <w:rPr>
          <w:sz w:val="28"/>
        </w:rPr>
        <w:t>Physiology for Nursing students</w:t>
      </w:r>
    </w:p>
    <w:p w:rsidR="00DB581C" w:rsidRDefault="00D20A2D">
      <w:pPr>
        <w:pStyle w:val="Heading1"/>
      </w:pPr>
      <w:r>
        <w:t>Interests:</w:t>
      </w:r>
    </w:p>
    <w:p w:rsidR="008B0599" w:rsidRDefault="00D20A2D" w:rsidP="008B0599">
      <w:pPr>
        <w:pStyle w:val="BodyText"/>
        <w:spacing w:before="58" w:line="278" w:lineRule="auto"/>
        <w:ind w:left="300" w:right="881"/>
      </w:pPr>
      <w:r>
        <w:t xml:space="preserve">Iranian and Kurdish traditional music, </w:t>
      </w:r>
    </w:p>
    <w:p w:rsidR="009A021B" w:rsidRDefault="00D20A2D" w:rsidP="008B0599">
      <w:pPr>
        <w:pStyle w:val="BodyText"/>
        <w:spacing w:before="58" w:line="278" w:lineRule="auto"/>
        <w:ind w:left="300" w:right="881"/>
      </w:pPr>
      <w:r>
        <w:t xml:space="preserve">Language: fluent in Farsi, Kurdish, English, and familiar with Arabic </w:t>
      </w:r>
    </w:p>
    <w:p w:rsidR="00DB581C" w:rsidRDefault="00D20A2D" w:rsidP="008B0599">
      <w:pPr>
        <w:pStyle w:val="BodyText"/>
        <w:spacing w:before="58" w:line="278" w:lineRule="auto"/>
        <w:ind w:left="300" w:right="881"/>
        <w:rPr>
          <w:b/>
          <w:sz w:val="32"/>
        </w:rPr>
      </w:pPr>
      <w:r>
        <w:rPr>
          <w:b/>
          <w:sz w:val="32"/>
        </w:rPr>
        <w:t>Health Care Charity Contributions:</w:t>
      </w:r>
    </w:p>
    <w:sectPr w:rsidR="00DB581C">
      <w:pgSz w:w="12240" w:h="15840"/>
      <w:pgMar w:top="2440" w:right="700" w:bottom="1200" w:left="1140" w:header="1003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EA" w:rsidRDefault="00781CEA">
      <w:r>
        <w:separator/>
      </w:r>
    </w:p>
  </w:endnote>
  <w:endnote w:type="continuationSeparator" w:id="0">
    <w:p w:rsidR="00781CEA" w:rsidRDefault="0078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1C" w:rsidRDefault="00252C7B">
    <w:pPr>
      <w:pStyle w:val="BodyText"/>
      <w:spacing w:line="14" w:lineRule="auto"/>
      <w:ind w:left="0"/>
      <w:rPr>
        <w:sz w:val="20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503305976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9274810</wp:posOffset>
              </wp:positionV>
              <wp:extent cx="121920" cy="16573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81C" w:rsidRDefault="00D20A2D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539">
                            <w:rPr>
                              <w:rFonts w:ascii="Trebuchet MS"/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3pt;margin-top:730.3pt;width:9.6pt;height:13.05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kw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QmEZyUcBTOZ4vLmc3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nJ7BVlaPIGAlQWCg&#10;RZh6YDRSfceohwmSYf1tTxTFiL8X8AjsuJkMNRnbySCihKsZNhiN5tqMY2nfKbZrAHl8ZkLewEOp&#10;mROxfVFjFsDALmAqOC7HCWbHzvnaeT3N2dUvAAAA//8DAFBLAwQUAAYACAAAACEAVwWlluAAAAAN&#10;AQAADwAAAGRycy9kb3ducmV2LnhtbEyPwU7DMBBE70j8g7WVuFG7ETIljVNVCE5IiDQcODqxm1iN&#10;1yF22/D3bE9w290Zzb4ptrMf2NlO0QVUsFoKYBbbYBx2Cj7r1/s1sJg0Gj0EtAp+bIRteXtT6NyE&#10;C1b2vE8doxCMuVbQpzTmnMe2t17HZRgtknYIk9eJ1qnjZtIXCvcDz4SQ3GuH9KHXo33ubXvcn7yC&#10;3RdWL+77vfmoDpWr6yeBb/Ko1N1i3m2AJTunPzNc8QkdSmJqwglNZIMCKTJJVhIepKCJLDJbUZvm&#10;elrLR+Blwf+3KH8BAAD//wMAUEsBAi0AFAAGAAgAAAAhALaDOJL+AAAA4QEAABMAAAAAAAAAAAAA&#10;AAAAAAAAAFtDb250ZW50X1R5cGVzXS54bWxQSwECLQAUAAYACAAAACEAOP0h/9YAAACUAQAACwAA&#10;AAAAAAAAAAAAAAAvAQAAX3JlbHMvLnJlbHNQSwECLQAUAAYACAAAACEAkLL5MK4CAACvBQAADgAA&#10;AAAAAAAAAAAAAAAuAgAAZHJzL2Uyb0RvYy54bWxQSwECLQAUAAYACAAAACEAVwWlluAAAAANAQAA&#10;DwAAAAAAAAAAAAAAAAAIBQAAZHJzL2Rvd25yZXYueG1sUEsFBgAAAAAEAAQA8wAAABUGAAAAAA==&#10;" filled="f" stroked="f">
              <v:textbox inset="0,0,0,0">
                <w:txbxContent>
                  <w:p w:rsidR="00DB581C" w:rsidRDefault="00D20A2D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2539">
                      <w:rPr>
                        <w:rFonts w:ascii="Trebuchet MS"/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EA" w:rsidRDefault="00781CEA">
      <w:r>
        <w:separator/>
      </w:r>
    </w:p>
  </w:footnote>
  <w:footnote w:type="continuationSeparator" w:id="0">
    <w:p w:rsidR="00781CEA" w:rsidRDefault="0078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1C" w:rsidRDefault="00A01313">
    <w:pPr>
      <w:pStyle w:val="BodyText"/>
      <w:spacing w:line="14" w:lineRule="auto"/>
      <w:ind w:left="0"/>
      <w:rPr>
        <w:sz w:val="20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503305952" behindDoc="1" locked="0" layoutInCell="1" allowOverlap="1" wp14:anchorId="5AA6449E" wp14:editId="37A3359E">
              <wp:simplePos x="0" y="0"/>
              <wp:positionH relativeFrom="page">
                <wp:posOffset>2362200</wp:posOffset>
              </wp:positionH>
              <wp:positionV relativeFrom="page">
                <wp:posOffset>628650</wp:posOffset>
              </wp:positionV>
              <wp:extent cx="3200400" cy="941070"/>
              <wp:effectExtent l="0" t="0" r="0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41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313" w:rsidRDefault="00D20A2D" w:rsidP="00A01313">
                          <w:pPr>
                            <w:spacing w:before="10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Academic C.V.</w:t>
                          </w:r>
                          <w:proofErr w:type="gramEnd"/>
                        </w:p>
                        <w:p w:rsidR="00A01313" w:rsidRDefault="00D20A2D" w:rsidP="00A01313">
                          <w:pPr>
                            <w:spacing w:before="10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 xml:space="preserve">Dr. </w:t>
                          </w:r>
                          <w:proofErr w:type="spellStart"/>
                          <w:r w:rsidR="00A01313" w:rsidRPr="00A01313">
                            <w:rPr>
                              <w:rFonts w:ascii="Times New Roman"/>
                              <w:b/>
                            </w:rPr>
                            <w:t>Esmael</w:t>
                          </w:r>
                          <w:proofErr w:type="spellEnd"/>
                          <w:r w:rsidR="00A01313" w:rsidRPr="00A01313"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="00A01313" w:rsidRPr="00A01313">
                            <w:rPr>
                              <w:rFonts w:ascii="Times New Roman"/>
                              <w:b/>
                            </w:rPr>
                            <w:t>Izadpanah</w:t>
                          </w:r>
                          <w:proofErr w:type="spellEnd"/>
                        </w:p>
                        <w:p w:rsidR="00A01313" w:rsidRDefault="00D20A2D" w:rsidP="00A01313">
                          <w:pPr>
                            <w:spacing w:before="10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 xml:space="preserve">Associate Professor of </w:t>
                          </w:r>
                          <w:r w:rsidR="00A01313">
                            <w:rPr>
                              <w:rFonts w:ascii="Times New Roman"/>
                              <w:b/>
                            </w:rPr>
                            <w:t>Physiology</w:t>
                          </w:r>
                        </w:p>
                        <w:p w:rsidR="00DB581C" w:rsidRDefault="00D20A2D" w:rsidP="00A01313">
                          <w:pPr>
                            <w:spacing w:before="1"/>
                            <w:ind w:left="20" w:right="2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Kurdistan University of Medical Sciences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Sanandaj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IRAN</w:t>
                          </w:r>
                        </w:p>
                        <w:p w:rsidR="00DB581C" w:rsidRDefault="00D20A2D" w:rsidP="00A01313">
                          <w:pPr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Updated June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pt;margin-top:49.5pt;width:252pt;height:74.1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KdrQIAAKk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X2IkaAsUPbDBoFs5oNB2p+90Ak73HbiZAbaBZVep7u5k8V0jIdc1FTt2o5Tsa0ZLyC6wN/1nV0cc&#10;bUG2/SdZQhi6N9IBDZVqbeugGQjQgaXHEzM2lQI2L4HriMBRAWdxFJCFo86nyXS7U9p8YLJF1kix&#10;AuYdOj3caWOzocnkYoMJmfOmcew34sUGOI47EBuu2jObhSPzKSbxZrlZRl4UzjdeRLLMu8nXkTfP&#10;g8Usu8zW6yz4ZeMGUVLzsmTChpmEFUR/RtxR4qMkTtLSsuGlhbMpabXbrhuFDhSEnbvP9RxOzm7+&#10;yzRcE6CWVyUFYURuw9jL58uFF+XRzIsXZOmRIL6N5ySKoyx/WdIdF+zfS0I9MDkLZ6OYzkm/qo24&#10;721tNGm5gdHR8DbFy5MTTawEN6J01BrKm9F+1gqb/rkVQPdEtBOs1eioVjNsB0CxKt7K8hGkqyQo&#10;C0QI8w6MWqqfGPUwO1Ksf+ypYhg1HwXI3w6ayVCTsZ0MKgq4mmKD0WiuzTiQ9p3iuxqQxwcm5A08&#10;kYo79Z6zOD4smAeuiOPssgPn+b/zOk/Y1W8AAAD//wMAUEsDBBQABgAIAAAAIQBIABhy4AAAAAoB&#10;AAAPAAAAZHJzL2Rvd25yZXYueG1sTI9BT4NAEIXvJv6HzZh4s4tooCBD0xg9mRgpHjwusIVN2Vlk&#10;ty3+e8dTPc1M3sub7xWbxY7ipGdvHCHcryIQmlrXGeoRPuvXuzUIHxR1anSkEX60h015fVWovHNn&#10;qvRpF3rBIeRzhTCEMOVS+nbQVvmVmzSxtnezVYHPuZfdrM4cbkcZR1EirTLEHwY16edBt4fd0SJs&#10;v6h6Md/vzUe1r0xdZxG9JQfE25tl+wQi6CVczPCHz+hQMlPjjtR5MSI8pDF3CQhZxpMN6zThpUGI&#10;H9MYZFnI/xXKXwAAAP//AwBQSwECLQAUAAYACAAAACEAtoM4kv4AAADhAQAAEwAAAAAAAAAAAAAA&#10;AAAAAAAAW0NvbnRlbnRfVHlwZXNdLnhtbFBLAQItABQABgAIAAAAIQA4/SH/1gAAAJQBAAALAAAA&#10;AAAAAAAAAAAAAC8BAABfcmVscy8ucmVsc1BLAQItABQABgAIAAAAIQDJNiKdrQIAAKkFAAAOAAAA&#10;AAAAAAAAAAAAAC4CAABkcnMvZTJvRG9jLnhtbFBLAQItABQABgAIAAAAIQBIABhy4AAAAAoBAAAP&#10;AAAAAAAAAAAAAAAAAAcFAABkcnMvZG93bnJldi54bWxQSwUGAAAAAAQABADzAAAAFAYAAAAA&#10;" filled="f" stroked="f">
              <v:textbox inset="0,0,0,0">
                <w:txbxContent>
                  <w:p w:rsidR="00A01313" w:rsidRDefault="00D20A2D" w:rsidP="00A01313">
                    <w:pPr>
                      <w:spacing w:before="10"/>
                      <w:jc w:val="center"/>
                      <w:rPr>
                        <w:rFonts w:asci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/>
                        <w:b/>
                        <w:sz w:val="24"/>
                      </w:rPr>
                      <w:t>Academic C.V.</w:t>
                    </w:r>
                    <w:proofErr w:type="gramEnd"/>
                  </w:p>
                  <w:p w:rsidR="00A01313" w:rsidRDefault="00D20A2D" w:rsidP="00A01313">
                    <w:pPr>
                      <w:spacing w:before="10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Dr. </w:t>
                    </w:r>
                    <w:proofErr w:type="spellStart"/>
                    <w:r w:rsidR="00A01313" w:rsidRPr="00A01313">
                      <w:rPr>
                        <w:rFonts w:ascii="Times New Roman"/>
                        <w:b/>
                      </w:rPr>
                      <w:t>Esmael</w:t>
                    </w:r>
                    <w:proofErr w:type="spellEnd"/>
                    <w:r w:rsidR="00A01313" w:rsidRPr="00A01313">
                      <w:rPr>
                        <w:rFonts w:ascii="Times New Roman"/>
                        <w:b/>
                      </w:rPr>
                      <w:t xml:space="preserve"> </w:t>
                    </w:r>
                    <w:proofErr w:type="spellStart"/>
                    <w:r w:rsidR="00A01313" w:rsidRPr="00A01313">
                      <w:rPr>
                        <w:rFonts w:ascii="Times New Roman"/>
                        <w:b/>
                      </w:rPr>
                      <w:t>Izadpanah</w:t>
                    </w:r>
                    <w:proofErr w:type="spellEnd"/>
                  </w:p>
                  <w:p w:rsidR="00A01313" w:rsidRDefault="00D20A2D" w:rsidP="00A01313">
                    <w:pPr>
                      <w:spacing w:before="10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Associate Professor of </w:t>
                    </w:r>
                    <w:r w:rsidR="00A01313">
                      <w:rPr>
                        <w:rFonts w:ascii="Times New Roman"/>
                        <w:b/>
                      </w:rPr>
                      <w:t>Physiology</w:t>
                    </w:r>
                  </w:p>
                  <w:p w:rsidR="00DB581C" w:rsidRDefault="00D20A2D" w:rsidP="00A01313">
                    <w:pPr>
                      <w:spacing w:before="1"/>
                      <w:ind w:left="20" w:right="2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Kurdistan University of Medical Sciences </w:t>
                    </w:r>
                    <w:proofErr w:type="spellStart"/>
                    <w:r>
                      <w:rPr>
                        <w:rFonts w:ascii="Times New Roman"/>
                        <w:b/>
                        <w:sz w:val="20"/>
                      </w:rPr>
                      <w:t>Sanandaj</w:t>
                    </w:r>
                    <w:proofErr w:type="spellEnd"/>
                    <w:r>
                      <w:rPr>
                        <w:rFonts w:ascii="Times New Roman"/>
                        <w:b/>
                        <w:sz w:val="20"/>
                      </w:rPr>
                      <w:t xml:space="preserve"> IRAN</w:t>
                    </w:r>
                  </w:p>
                  <w:p w:rsidR="00DB581C" w:rsidRDefault="00D20A2D" w:rsidP="00A01313">
                    <w:pPr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Updated June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0A2D">
      <w:rPr>
        <w:noProof/>
        <w:lang w:bidi="fa-IR"/>
      </w:rPr>
      <w:drawing>
        <wp:anchor distT="0" distB="0" distL="0" distR="0" simplePos="0" relativeHeight="268424903" behindDoc="1" locked="0" layoutInCell="1" allowOverlap="1" wp14:anchorId="16EB35C1" wp14:editId="5879FB30">
          <wp:simplePos x="0" y="0"/>
          <wp:positionH relativeFrom="page">
            <wp:posOffset>1049019</wp:posOffset>
          </wp:positionH>
          <wp:positionV relativeFrom="page">
            <wp:posOffset>666490</wp:posOffset>
          </wp:positionV>
          <wp:extent cx="1203550" cy="731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550" cy="731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66DA"/>
    <w:multiLevelType w:val="hybridMultilevel"/>
    <w:tmpl w:val="159ED6A6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438A3941"/>
    <w:multiLevelType w:val="hybridMultilevel"/>
    <w:tmpl w:val="9A00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11BD5"/>
    <w:multiLevelType w:val="hybridMultilevel"/>
    <w:tmpl w:val="CB24B44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756C094D"/>
    <w:multiLevelType w:val="hybridMultilevel"/>
    <w:tmpl w:val="64C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B38CF"/>
    <w:multiLevelType w:val="multilevel"/>
    <w:tmpl w:val="FAC271F6"/>
    <w:lvl w:ilvl="0">
      <w:start w:val="4"/>
      <w:numFmt w:val="upperLetter"/>
      <w:lvlText w:val="%1"/>
      <w:lvlJc w:val="left"/>
      <w:pPr>
        <w:ind w:left="1169" w:hanging="870"/>
      </w:pPr>
      <w:rPr>
        <w:rFonts w:hint="default"/>
        <w:lang w:val="en-US" w:eastAsia="en-US" w:bidi="en-US"/>
      </w:rPr>
    </w:lvl>
    <w:lvl w:ilvl="1">
      <w:start w:val="15"/>
      <w:numFmt w:val="upperLetter"/>
      <w:lvlText w:val="%1.%2"/>
      <w:lvlJc w:val="left"/>
      <w:pPr>
        <w:ind w:left="1169" w:hanging="870"/>
      </w:pPr>
      <w:rPr>
        <w:rFonts w:hint="default"/>
        <w:lang w:val="en-US" w:eastAsia="en-US" w:bidi="en-US"/>
      </w:rPr>
    </w:lvl>
    <w:lvl w:ilvl="2">
      <w:start w:val="2"/>
      <w:numFmt w:val="upperLetter"/>
      <w:lvlText w:val="%1.%2.%3."/>
      <w:lvlJc w:val="left"/>
      <w:pPr>
        <w:ind w:left="1169" w:hanging="87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1C"/>
    <w:rsid w:val="000011DA"/>
    <w:rsid w:val="00252C7B"/>
    <w:rsid w:val="00781CEA"/>
    <w:rsid w:val="0080160C"/>
    <w:rsid w:val="00842DBF"/>
    <w:rsid w:val="008B0599"/>
    <w:rsid w:val="0093581A"/>
    <w:rsid w:val="009A021B"/>
    <w:rsid w:val="009B2539"/>
    <w:rsid w:val="00A01313"/>
    <w:rsid w:val="00B1401B"/>
    <w:rsid w:val="00B4347E"/>
    <w:rsid w:val="00B7483F"/>
    <w:rsid w:val="00CF14E8"/>
    <w:rsid w:val="00D20A2D"/>
    <w:rsid w:val="00D2534D"/>
    <w:rsid w:val="00DB581C"/>
    <w:rsid w:val="00E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01"/>
      <w:ind w:left="10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842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31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1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313"/>
    <w:rPr>
      <w:rFonts w:ascii="Arial" w:eastAsia="Arial" w:hAnsi="Arial" w:cs="Arial"/>
      <w:lang w:bidi="en-US"/>
    </w:rPr>
  </w:style>
  <w:style w:type="character" w:customStyle="1" w:styleId="shorttext">
    <w:name w:val="short_text"/>
    <w:basedOn w:val="DefaultParagraphFont"/>
    <w:rsid w:val="008B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01"/>
      <w:ind w:left="10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842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31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1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313"/>
    <w:rPr>
      <w:rFonts w:ascii="Arial" w:eastAsia="Arial" w:hAnsi="Arial" w:cs="Arial"/>
      <w:lang w:bidi="en-US"/>
    </w:rPr>
  </w:style>
  <w:style w:type="character" w:customStyle="1" w:styleId="shorttext">
    <w:name w:val="short_text"/>
    <w:basedOn w:val="DefaultParagraphFont"/>
    <w:rsid w:val="008B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cbi.nlm.nih.gov/pubmed/26151690" TargetMode="External"/><Relationship Id="rId18" Type="http://schemas.openxmlformats.org/officeDocument/2006/relationships/hyperlink" Target="http://sjku.muk.ac.ir/search.php?slc_lang=en&amp;sid=1&amp;auth=Amin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jku.muk.ac.ir/search.php?slc_lang=en&amp;sid=1&amp;auth=Nikanda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sjku.muk.ac.ir/search.php?slc_lang=en&amp;sid=1&amp;auth=Izadpana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jku.muk.ac.ir/search.php?slc_lang=en&amp;sid=1&amp;auth=Hassanzadeh" TargetMode="External"/><Relationship Id="rId20" Type="http://schemas.openxmlformats.org/officeDocument/2006/relationships/hyperlink" Target="http://sjku.muk.ac.ir/search.php?slc_lang=en&amp;sid=1&amp;auth=Izadpana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sjku.muk.ac.ir/article-1-2542-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jku.muk.ac.ir/search.php?slc_lang=en&amp;sid=1&amp;auth=Shahvaisi" TargetMode="External"/><Relationship Id="rId23" Type="http://schemas.openxmlformats.org/officeDocument/2006/relationships/hyperlink" Target="http://sjku.muk.ac.ir/search.php?slc_lang=en&amp;sid=1&amp;auth=Hassanzadeh" TargetMode="External"/><Relationship Id="rId10" Type="http://schemas.openxmlformats.org/officeDocument/2006/relationships/hyperlink" Target="mailto:eizadpanah2000@yahoo.com" TargetMode="External"/><Relationship Id="rId19" Type="http://schemas.openxmlformats.org/officeDocument/2006/relationships/hyperlink" Target="http://sjku.muk.ac.ir/search.php?slc_lang=en&amp;sid=1&amp;auth=Moulod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eizadpanah2000@@muk.ac.ir" TargetMode="External"/><Relationship Id="rId14" Type="http://schemas.openxmlformats.org/officeDocument/2006/relationships/hyperlink" Target="http://sjku.muk.ac.ir/search.php?slc_lang=en&amp;sid=1&amp;auth=Hassanzadeh" TargetMode="External"/><Relationship Id="rId22" Type="http://schemas.openxmlformats.org/officeDocument/2006/relationships/hyperlink" Target="http://sjku.muk.ac.ir/search.php?slc_lang=en&amp;sid=1&amp;auth=Moloud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3160</dc:creator>
  <cp:lastModifiedBy>7 Pro</cp:lastModifiedBy>
  <cp:revision>9</cp:revision>
  <dcterms:created xsi:type="dcterms:W3CDTF">2018-07-17T05:03:00Z</dcterms:created>
  <dcterms:modified xsi:type="dcterms:W3CDTF">2019-01-24T09:02:00Z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2018-07-10T00:00:00Z</vt:filetime>
  </property>
</Properties>
</file>